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Override PartName="/word/theme/themeOverride1.xml" ContentType="application/vnd.openxmlformats-officedocument.themeOverride+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5CA" w:rsidRPr="001F7453" w:rsidRDefault="00C345CA" w:rsidP="005F7F61"/>
    <w:p w:rsidR="00C345CA" w:rsidRPr="001F7453" w:rsidRDefault="00055BD2" w:rsidP="005F7F61">
      <w:r>
        <w:rPr>
          <w:noProof/>
        </w:rPr>
        <w:drawing>
          <wp:inline distT="0" distB="0" distL="0" distR="0">
            <wp:extent cx="5494020" cy="4930140"/>
            <wp:effectExtent l="0" t="0" r="0" b="0"/>
            <wp:docPr id="3" name="Картина 3" descr="C:\Users\Dell\Desktop\gerb alf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gerb alfatar.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3949" cy="4939050"/>
                    </a:xfrm>
                    <a:prstGeom prst="rect">
                      <a:avLst/>
                    </a:prstGeom>
                    <a:noFill/>
                    <a:ln>
                      <a:noFill/>
                    </a:ln>
                  </pic:spPr>
                </pic:pic>
              </a:graphicData>
            </a:graphic>
          </wp:inline>
        </w:drawing>
      </w:r>
    </w:p>
    <w:p w:rsidR="003F2029" w:rsidRPr="001F7453" w:rsidRDefault="003F2029" w:rsidP="00055BD2">
      <w:pPr>
        <w:rPr>
          <w:b/>
          <w:sz w:val="32"/>
        </w:rPr>
      </w:pPr>
    </w:p>
    <w:p w:rsidR="003F2029" w:rsidRPr="00055BD2" w:rsidRDefault="003F2029" w:rsidP="003F2029">
      <w:pPr>
        <w:jc w:val="center"/>
        <w:rPr>
          <w:b/>
          <w:sz w:val="72"/>
          <w:szCs w:val="72"/>
        </w:rPr>
      </w:pPr>
      <w:r w:rsidRPr="00055BD2">
        <w:rPr>
          <w:b/>
          <w:sz w:val="72"/>
          <w:szCs w:val="72"/>
        </w:rPr>
        <w:t>ОБЩИНА</w:t>
      </w:r>
      <w:r w:rsidR="009C6535" w:rsidRPr="00055BD2">
        <w:rPr>
          <w:b/>
          <w:sz w:val="72"/>
          <w:szCs w:val="72"/>
        </w:rPr>
        <w:t xml:space="preserve"> АЛФАТАР</w:t>
      </w:r>
    </w:p>
    <w:p w:rsidR="003F2029" w:rsidRPr="00055BD2" w:rsidRDefault="003F2029" w:rsidP="003F2029">
      <w:pPr>
        <w:jc w:val="center"/>
        <w:rPr>
          <w:b/>
          <w:sz w:val="72"/>
          <w:szCs w:val="72"/>
        </w:rPr>
      </w:pPr>
      <w:r w:rsidRPr="00055BD2">
        <w:rPr>
          <w:b/>
          <w:sz w:val="72"/>
          <w:szCs w:val="72"/>
        </w:rPr>
        <w:t>Област Силистра</w:t>
      </w:r>
    </w:p>
    <w:p w:rsidR="00C345CA" w:rsidRPr="001F7453" w:rsidRDefault="00C345CA" w:rsidP="005F7F61"/>
    <w:p w:rsidR="0080641E" w:rsidRPr="00762180" w:rsidRDefault="003F2029" w:rsidP="003F2029">
      <w:pPr>
        <w:spacing w:line="360" w:lineRule="auto"/>
        <w:jc w:val="center"/>
        <w:rPr>
          <w:b/>
          <w:color w:val="C00000"/>
          <w:sz w:val="48"/>
          <w:szCs w:val="48"/>
        </w:rPr>
      </w:pPr>
      <w:r w:rsidRPr="00762180">
        <w:rPr>
          <w:b/>
          <w:color w:val="C00000"/>
          <w:sz w:val="48"/>
          <w:szCs w:val="48"/>
        </w:rPr>
        <w:t xml:space="preserve">ПРОГРАМА </w:t>
      </w:r>
      <w:r w:rsidRPr="00762180">
        <w:rPr>
          <w:b/>
          <w:color w:val="C00000"/>
          <w:sz w:val="48"/>
          <w:szCs w:val="48"/>
        </w:rPr>
        <w:br/>
        <w:t xml:space="preserve">ЗА УПРАВЛЕНИЕ НА ОТПАДЪЦИТЕ </w:t>
      </w:r>
      <w:r w:rsidRPr="00762180">
        <w:rPr>
          <w:b/>
          <w:color w:val="C00000"/>
          <w:sz w:val="48"/>
          <w:szCs w:val="48"/>
        </w:rPr>
        <w:br/>
        <w:t>202</w:t>
      </w:r>
      <w:r w:rsidR="00061C95">
        <w:rPr>
          <w:b/>
          <w:color w:val="C00000"/>
          <w:sz w:val="48"/>
          <w:szCs w:val="48"/>
        </w:rPr>
        <w:t>3</w:t>
      </w:r>
      <w:r w:rsidRPr="00762180">
        <w:rPr>
          <w:b/>
          <w:color w:val="C00000"/>
          <w:sz w:val="48"/>
          <w:szCs w:val="48"/>
        </w:rPr>
        <w:t xml:space="preserve"> – 20</w:t>
      </w:r>
      <w:r w:rsidR="00C43D4F">
        <w:rPr>
          <w:b/>
          <w:color w:val="C00000"/>
          <w:sz w:val="48"/>
          <w:szCs w:val="48"/>
        </w:rPr>
        <w:t>28</w:t>
      </w:r>
      <w:r w:rsidRPr="00762180">
        <w:rPr>
          <w:b/>
          <w:color w:val="C00000"/>
          <w:sz w:val="48"/>
          <w:szCs w:val="48"/>
        </w:rPr>
        <w:t xml:space="preserve"> г.</w:t>
      </w:r>
    </w:p>
    <w:p w:rsidR="0080641E" w:rsidRPr="001F7453" w:rsidRDefault="0080641E" w:rsidP="0087610F"/>
    <w:p w:rsidR="00CB41E1" w:rsidRDefault="00CB41E1" w:rsidP="0087610F"/>
    <w:p w:rsidR="00821CF4" w:rsidRDefault="00821CF4" w:rsidP="0087610F"/>
    <w:p w:rsidR="005F7F61" w:rsidRPr="001F7453" w:rsidRDefault="005F7F61" w:rsidP="00055BD2">
      <w:pPr>
        <w:rPr>
          <w:b/>
          <w:sz w:val="28"/>
          <w:szCs w:val="28"/>
        </w:rPr>
      </w:pPr>
      <w:r w:rsidRPr="001F7453">
        <w:rPr>
          <w:b/>
          <w:sz w:val="28"/>
          <w:szCs w:val="28"/>
        </w:rPr>
        <w:lastRenderedPageBreak/>
        <w:t>СЪДЪРЖАНИЕ</w:t>
      </w:r>
    </w:p>
    <w:p w:rsidR="00AC3A47" w:rsidRDefault="003F6C65">
      <w:pPr>
        <w:pStyle w:val="12"/>
        <w:rPr>
          <w:rFonts w:asciiTheme="minorHAnsi" w:eastAsiaTheme="minorEastAsia" w:hAnsiTheme="minorHAnsi" w:cstheme="minorBidi"/>
          <w:iCs w:val="0"/>
          <w:caps w:val="0"/>
          <w:sz w:val="22"/>
          <w:szCs w:val="22"/>
          <w:lang w:val="en-US" w:eastAsia="en-US"/>
        </w:rPr>
      </w:pPr>
      <w:r w:rsidRPr="003F6C65">
        <w:rPr>
          <w:rFonts w:cs="Times New Roman"/>
        </w:rPr>
        <w:fldChar w:fldCharType="begin"/>
      </w:r>
      <w:r w:rsidR="005F7F61" w:rsidRPr="001F7453">
        <w:rPr>
          <w:rFonts w:cs="Times New Roman"/>
        </w:rPr>
        <w:instrText xml:space="preserve"> TOC \h \z \t "Заглавие 1;1;Заглавие 2;2;Заглавие 3;3" </w:instrText>
      </w:r>
      <w:r w:rsidRPr="003F6C65">
        <w:rPr>
          <w:rFonts w:cs="Times New Roman"/>
        </w:rPr>
        <w:fldChar w:fldCharType="separate"/>
      </w:r>
      <w:hyperlink w:anchor="_Toc93490234" w:history="1">
        <w:r w:rsidR="00AC3A47" w:rsidRPr="004B5AFC">
          <w:rPr>
            <w:rStyle w:val="af7"/>
          </w:rPr>
          <w:t>I.</w:t>
        </w:r>
        <w:r w:rsidR="00AC3A47">
          <w:rPr>
            <w:rFonts w:asciiTheme="minorHAnsi" w:eastAsiaTheme="minorEastAsia" w:hAnsiTheme="minorHAnsi" w:cstheme="minorBidi"/>
            <w:iCs w:val="0"/>
            <w:caps w:val="0"/>
            <w:sz w:val="22"/>
            <w:szCs w:val="22"/>
            <w:lang w:val="en-US" w:eastAsia="en-US"/>
          </w:rPr>
          <w:tab/>
        </w:r>
        <w:r w:rsidR="00AC3A47" w:rsidRPr="004B5AFC">
          <w:rPr>
            <w:rStyle w:val="af7"/>
          </w:rPr>
          <w:t>Въведение</w:t>
        </w:r>
        <w:r w:rsidR="00AC3A47">
          <w:rPr>
            <w:webHidden/>
          </w:rPr>
          <w:tab/>
        </w:r>
        <w:r>
          <w:rPr>
            <w:webHidden/>
          </w:rPr>
          <w:fldChar w:fldCharType="begin"/>
        </w:r>
        <w:r w:rsidR="00AC3A47">
          <w:rPr>
            <w:webHidden/>
          </w:rPr>
          <w:instrText xml:space="preserve"> PAGEREF _Toc93490234 \h </w:instrText>
        </w:r>
        <w:r>
          <w:rPr>
            <w:webHidden/>
          </w:rPr>
        </w:r>
        <w:r>
          <w:rPr>
            <w:webHidden/>
          </w:rPr>
          <w:fldChar w:fldCharType="separate"/>
        </w:r>
        <w:r w:rsidR="00955A33">
          <w:rPr>
            <w:webHidden/>
          </w:rPr>
          <w:t>5</w:t>
        </w:r>
        <w:r>
          <w:rPr>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35" w:history="1">
        <w:r w:rsidR="00AC3A47" w:rsidRPr="004B5AFC">
          <w:rPr>
            <w:rStyle w:val="af7"/>
            <w:noProof/>
          </w:rPr>
          <w:t>I.1.</w:t>
        </w:r>
        <w:r w:rsidR="00AC3A47">
          <w:rPr>
            <w:rFonts w:asciiTheme="minorHAnsi" w:eastAsiaTheme="minorEastAsia" w:hAnsiTheme="minorHAnsi" w:cstheme="minorBidi"/>
            <w:noProof/>
            <w:sz w:val="22"/>
            <w:szCs w:val="22"/>
            <w:lang w:val="en-US" w:eastAsia="en-US"/>
          </w:rPr>
          <w:tab/>
        </w:r>
        <w:r w:rsidR="00AC3A47" w:rsidRPr="004B5AFC">
          <w:rPr>
            <w:rStyle w:val="af7"/>
            <w:noProof/>
          </w:rPr>
          <w:t xml:space="preserve">Обща характеристика на община </w:t>
        </w:r>
        <w:r w:rsidR="00055BD2">
          <w:rPr>
            <w:rStyle w:val="af7"/>
            <w:noProof/>
          </w:rPr>
          <w:t>Алфатар</w:t>
        </w:r>
        <w:r w:rsidR="00AC3A47">
          <w:rPr>
            <w:noProof/>
            <w:webHidden/>
          </w:rPr>
          <w:tab/>
        </w:r>
        <w:r>
          <w:rPr>
            <w:noProof/>
            <w:webHidden/>
          </w:rPr>
          <w:fldChar w:fldCharType="begin"/>
        </w:r>
        <w:r w:rsidR="00AC3A47">
          <w:rPr>
            <w:noProof/>
            <w:webHidden/>
          </w:rPr>
          <w:instrText xml:space="preserve"> PAGEREF _Toc93490235 \h </w:instrText>
        </w:r>
        <w:r>
          <w:rPr>
            <w:noProof/>
            <w:webHidden/>
          </w:rPr>
        </w:r>
        <w:r>
          <w:rPr>
            <w:noProof/>
            <w:webHidden/>
          </w:rPr>
          <w:fldChar w:fldCharType="separate"/>
        </w:r>
        <w:r w:rsidR="00955A33">
          <w:rPr>
            <w:noProof/>
            <w:webHidden/>
          </w:rPr>
          <w:t>5</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36" w:history="1">
        <w:r w:rsidR="00AC3A47" w:rsidRPr="004B5AFC">
          <w:rPr>
            <w:rStyle w:val="af7"/>
            <w:noProof/>
          </w:rPr>
          <w:t>I.2.</w:t>
        </w:r>
        <w:r w:rsidR="00AC3A47">
          <w:rPr>
            <w:rFonts w:asciiTheme="minorHAnsi" w:eastAsiaTheme="minorEastAsia" w:hAnsiTheme="minorHAnsi" w:cstheme="minorBidi"/>
            <w:noProof/>
            <w:sz w:val="22"/>
            <w:szCs w:val="22"/>
            <w:lang w:val="en-US" w:eastAsia="en-US"/>
          </w:rPr>
          <w:tab/>
        </w:r>
        <w:r w:rsidR="00AC3A47" w:rsidRPr="004B5AFC">
          <w:rPr>
            <w:rStyle w:val="af7"/>
            <w:noProof/>
          </w:rPr>
          <w:t>Нормативно основание за изготвяне на програмата</w:t>
        </w:r>
        <w:r w:rsidR="00AC3A47">
          <w:rPr>
            <w:noProof/>
            <w:webHidden/>
          </w:rPr>
          <w:tab/>
        </w:r>
        <w:r>
          <w:rPr>
            <w:noProof/>
            <w:webHidden/>
          </w:rPr>
          <w:fldChar w:fldCharType="begin"/>
        </w:r>
        <w:r w:rsidR="00AC3A47">
          <w:rPr>
            <w:noProof/>
            <w:webHidden/>
          </w:rPr>
          <w:instrText xml:space="preserve"> PAGEREF _Toc93490236 \h </w:instrText>
        </w:r>
        <w:r>
          <w:rPr>
            <w:noProof/>
            <w:webHidden/>
          </w:rPr>
        </w:r>
        <w:r>
          <w:rPr>
            <w:noProof/>
            <w:webHidden/>
          </w:rPr>
          <w:fldChar w:fldCharType="separate"/>
        </w:r>
        <w:r w:rsidR="00955A33">
          <w:rPr>
            <w:noProof/>
            <w:webHidden/>
          </w:rPr>
          <w:t>3</w:t>
        </w:r>
        <w:r w:rsidR="00237FA7">
          <w:rPr>
            <w:noProof/>
            <w:webHidden/>
          </w:rPr>
          <w:t>2</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37" w:history="1">
        <w:r w:rsidR="00AC3A47" w:rsidRPr="004B5AFC">
          <w:rPr>
            <w:rStyle w:val="af7"/>
            <w:noProof/>
          </w:rPr>
          <w:t>I.3.</w:t>
        </w:r>
        <w:r w:rsidR="00AC3A47">
          <w:rPr>
            <w:rFonts w:asciiTheme="minorHAnsi" w:eastAsiaTheme="minorEastAsia" w:hAnsiTheme="minorHAnsi" w:cstheme="minorBidi"/>
            <w:noProof/>
            <w:sz w:val="22"/>
            <w:szCs w:val="22"/>
            <w:lang w:val="en-US" w:eastAsia="en-US"/>
          </w:rPr>
          <w:tab/>
        </w:r>
        <w:r w:rsidR="00AC3A47" w:rsidRPr="004B5AFC">
          <w:rPr>
            <w:rStyle w:val="af7"/>
            <w:noProof/>
          </w:rPr>
          <w:t>Съдържание на ПУО</w:t>
        </w:r>
        <w:r w:rsidR="00AC3A47">
          <w:rPr>
            <w:noProof/>
            <w:webHidden/>
          </w:rPr>
          <w:tab/>
        </w:r>
        <w:r>
          <w:rPr>
            <w:noProof/>
            <w:webHidden/>
          </w:rPr>
          <w:fldChar w:fldCharType="begin"/>
        </w:r>
        <w:r w:rsidR="00AC3A47">
          <w:rPr>
            <w:noProof/>
            <w:webHidden/>
          </w:rPr>
          <w:instrText xml:space="preserve"> PAGEREF _Toc93490237 \h </w:instrText>
        </w:r>
        <w:r>
          <w:rPr>
            <w:noProof/>
            <w:webHidden/>
          </w:rPr>
        </w:r>
        <w:r>
          <w:rPr>
            <w:noProof/>
            <w:webHidden/>
          </w:rPr>
          <w:fldChar w:fldCharType="separate"/>
        </w:r>
        <w:r w:rsidR="00955A33">
          <w:rPr>
            <w:noProof/>
            <w:webHidden/>
          </w:rPr>
          <w:t>3</w:t>
        </w:r>
        <w:r w:rsidR="00237FA7">
          <w:rPr>
            <w:noProof/>
            <w:webHidden/>
          </w:rPr>
          <w:t>2</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38" w:history="1">
        <w:r w:rsidR="00AC3A47" w:rsidRPr="004B5AFC">
          <w:rPr>
            <w:rStyle w:val="af7"/>
            <w:noProof/>
          </w:rPr>
          <w:t>I.4.</w:t>
        </w:r>
        <w:r w:rsidR="00AC3A47">
          <w:rPr>
            <w:rFonts w:asciiTheme="minorHAnsi" w:eastAsiaTheme="minorEastAsia" w:hAnsiTheme="minorHAnsi" w:cstheme="minorBidi"/>
            <w:noProof/>
            <w:sz w:val="22"/>
            <w:szCs w:val="22"/>
            <w:lang w:val="en-US" w:eastAsia="en-US"/>
          </w:rPr>
          <w:tab/>
        </w:r>
        <w:r w:rsidR="00AC3A47" w:rsidRPr="004B5AFC">
          <w:rPr>
            <w:rStyle w:val="af7"/>
            <w:noProof/>
          </w:rPr>
          <w:t>Цел на ПУО</w:t>
        </w:r>
        <w:r w:rsidR="00AC3A47">
          <w:rPr>
            <w:noProof/>
            <w:webHidden/>
          </w:rPr>
          <w:tab/>
        </w:r>
        <w:r>
          <w:rPr>
            <w:noProof/>
            <w:webHidden/>
          </w:rPr>
          <w:fldChar w:fldCharType="begin"/>
        </w:r>
        <w:r w:rsidR="00AC3A47">
          <w:rPr>
            <w:noProof/>
            <w:webHidden/>
          </w:rPr>
          <w:instrText xml:space="preserve"> PAGEREF _Toc93490238 \h </w:instrText>
        </w:r>
        <w:r>
          <w:rPr>
            <w:noProof/>
            <w:webHidden/>
          </w:rPr>
        </w:r>
        <w:r>
          <w:rPr>
            <w:noProof/>
            <w:webHidden/>
          </w:rPr>
          <w:fldChar w:fldCharType="separate"/>
        </w:r>
        <w:r w:rsidR="00955A33">
          <w:rPr>
            <w:noProof/>
            <w:webHidden/>
          </w:rPr>
          <w:t>3</w:t>
        </w:r>
        <w:r w:rsidR="00237FA7">
          <w:rPr>
            <w:noProof/>
            <w:webHidden/>
          </w:rPr>
          <w:t>2</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39" w:history="1">
        <w:r w:rsidR="00AC3A47" w:rsidRPr="004B5AFC">
          <w:rPr>
            <w:rStyle w:val="af7"/>
            <w:noProof/>
          </w:rPr>
          <w:t>I.5.</w:t>
        </w:r>
        <w:r w:rsidR="00AC3A47">
          <w:rPr>
            <w:rFonts w:asciiTheme="minorHAnsi" w:eastAsiaTheme="minorEastAsia" w:hAnsiTheme="minorHAnsi" w:cstheme="minorBidi"/>
            <w:noProof/>
            <w:sz w:val="22"/>
            <w:szCs w:val="22"/>
            <w:lang w:val="en-US" w:eastAsia="en-US"/>
          </w:rPr>
          <w:tab/>
        </w:r>
        <w:r w:rsidR="00AC3A47" w:rsidRPr="004B5AFC">
          <w:rPr>
            <w:rStyle w:val="af7"/>
            <w:noProof/>
          </w:rPr>
          <w:t>Принципи на ПУО</w:t>
        </w:r>
        <w:r w:rsidR="00AC3A47">
          <w:rPr>
            <w:noProof/>
            <w:webHidden/>
          </w:rPr>
          <w:tab/>
        </w:r>
        <w:r>
          <w:rPr>
            <w:noProof/>
            <w:webHidden/>
          </w:rPr>
          <w:fldChar w:fldCharType="begin"/>
        </w:r>
        <w:r w:rsidR="00AC3A47">
          <w:rPr>
            <w:noProof/>
            <w:webHidden/>
          </w:rPr>
          <w:instrText xml:space="preserve"> PAGEREF _Toc93490239 \h </w:instrText>
        </w:r>
        <w:r>
          <w:rPr>
            <w:noProof/>
            <w:webHidden/>
          </w:rPr>
        </w:r>
        <w:r>
          <w:rPr>
            <w:noProof/>
            <w:webHidden/>
          </w:rPr>
          <w:fldChar w:fldCharType="separate"/>
        </w:r>
        <w:r w:rsidR="00955A33">
          <w:rPr>
            <w:noProof/>
            <w:webHidden/>
          </w:rPr>
          <w:t>3</w:t>
        </w:r>
        <w:r w:rsidR="00237FA7">
          <w:rPr>
            <w:noProof/>
            <w:webHidden/>
          </w:rPr>
          <w:t>2</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0" w:history="1">
        <w:r w:rsidR="00AC3A47" w:rsidRPr="004B5AFC">
          <w:rPr>
            <w:rStyle w:val="af7"/>
            <w:noProof/>
          </w:rPr>
          <w:t>I.6.</w:t>
        </w:r>
        <w:r w:rsidR="00AC3A47">
          <w:rPr>
            <w:rFonts w:asciiTheme="minorHAnsi" w:eastAsiaTheme="minorEastAsia" w:hAnsiTheme="minorHAnsi" w:cstheme="minorBidi"/>
            <w:noProof/>
            <w:sz w:val="22"/>
            <w:szCs w:val="22"/>
            <w:lang w:val="en-US" w:eastAsia="en-US"/>
          </w:rPr>
          <w:tab/>
        </w:r>
        <w:r w:rsidR="00AC3A47" w:rsidRPr="004B5AFC">
          <w:rPr>
            <w:rStyle w:val="af7"/>
            <w:noProof/>
          </w:rPr>
          <w:t>Обхват на ПУО</w:t>
        </w:r>
        <w:r w:rsidR="00AC3A47">
          <w:rPr>
            <w:noProof/>
            <w:webHidden/>
          </w:rPr>
          <w:tab/>
        </w:r>
        <w:r>
          <w:rPr>
            <w:noProof/>
            <w:webHidden/>
          </w:rPr>
          <w:fldChar w:fldCharType="begin"/>
        </w:r>
        <w:r w:rsidR="00AC3A47">
          <w:rPr>
            <w:noProof/>
            <w:webHidden/>
          </w:rPr>
          <w:instrText xml:space="preserve"> PAGEREF _Toc93490240 \h </w:instrText>
        </w:r>
        <w:r>
          <w:rPr>
            <w:noProof/>
            <w:webHidden/>
          </w:rPr>
        </w:r>
        <w:r>
          <w:rPr>
            <w:noProof/>
            <w:webHidden/>
          </w:rPr>
          <w:fldChar w:fldCharType="separate"/>
        </w:r>
        <w:r w:rsidR="00955A33">
          <w:rPr>
            <w:noProof/>
            <w:webHidden/>
          </w:rPr>
          <w:t>3</w:t>
        </w:r>
        <w:r w:rsidR="00237FA7">
          <w:rPr>
            <w:noProof/>
            <w:webHidden/>
          </w:rPr>
          <w:t>5</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1" w:history="1">
        <w:r w:rsidR="00AC3A47" w:rsidRPr="004B5AFC">
          <w:rPr>
            <w:rStyle w:val="af7"/>
            <w:noProof/>
          </w:rPr>
          <w:t>I.7.</w:t>
        </w:r>
        <w:r w:rsidR="00AC3A47">
          <w:rPr>
            <w:rFonts w:asciiTheme="minorHAnsi" w:eastAsiaTheme="minorEastAsia" w:hAnsiTheme="minorHAnsi" w:cstheme="minorBidi"/>
            <w:noProof/>
            <w:sz w:val="22"/>
            <w:szCs w:val="22"/>
            <w:lang w:val="en-US" w:eastAsia="en-US"/>
          </w:rPr>
          <w:tab/>
        </w:r>
        <w:r w:rsidR="00AC3A47" w:rsidRPr="004B5AFC">
          <w:rPr>
            <w:rStyle w:val="af7"/>
            <w:noProof/>
          </w:rPr>
          <w:t>Одобрение на ПУО</w:t>
        </w:r>
        <w:r w:rsidR="00AC3A47">
          <w:rPr>
            <w:noProof/>
            <w:webHidden/>
          </w:rPr>
          <w:tab/>
        </w:r>
        <w:r>
          <w:rPr>
            <w:noProof/>
            <w:webHidden/>
          </w:rPr>
          <w:fldChar w:fldCharType="begin"/>
        </w:r>
        <w:r w:rsidR="00AC3A47">
          <w:rPr>
            <w:noProof/>
            <w:webHidden/>
          </w:rPr>
          <w:instrText xml:space="preserve"> PAGEREF _Toc93490241 \h </w:instrText>
        </w:r>
        <w:r>
          <w:rPr>
            <w:noProof/>
            <w:webHidden/>
          </w:rPr>
        </w:r>
        <w:r>
          <w:rPr>
            <w:noProof/>
            <w:webHidden/>
          </w:rPr>
          <w:fldChar w:fldCharType="separate"/>
        </w:r>
        <w:r w:rsidR="00955A33">
          <w:rPr>
            <w:noProof/>
            <w:webHidden/>
          </w:rPr>
          <w:t>3</w:t>
        </w:r>
        <w:r w:rsidR="00237FA7">
          <w:rPr>
            <w:noProof/>
            <w:webHidden/>
          </w:rPr>
          <w:t>5</w:t>
        </w:r>
        <w:r>
          <w:rPr>
            <w:noProof/>
            <w:webHidden/>
          </w:rPr>
          <w:fldChar w:fldCharType="end"/>
        </w:r>
      </w:hyperlink>
    </w:p>
    <w:p w:rsidR="00AC3A47" w:rsidRDefault="003F6C65">
      <w:pPr>
        <w:pStyle w:val="12"/>
        <w:rPr>
          <w:rFonts w:asciiTheme="minorHAnsi" w:eastAsiaTheme="minorEastAsia" w:hAnsiTheme="minorHAnsi" w:cstheme="minorBidi"/>
          <w:iCs w:val="0"/>
          <w:caps w:val="0"/>
          <w:sz w:val="22"/>
          <w:szCs w:val="22"/>
          <w:lang w:val="en-US" w:eastAsia="en-US"/>
        </w:rPr>
      </w:pPr>
      <w:hyperlink w:anchor="_Toc93490242" w:history="1">
        <w:r w:rsidR="00AC3A47" w:rsidRPr="004B5AFC">
          <w:rPr>
            <w:rStyle w:val="af7"/>
          </w:rPr>
          <w:t>II.</w:t>
        </w:r>
        <w:r w:rsidR="00AC3A47">
          <w:rPr>
            <w:rFonts w:asciiTheme="minorHAnsi" w:eastAsiaTheme="minorEastAsia" w:hAnsiTheme="minorHAnsi" w:cstheme="minorBidi"/>
            <w:iCs w:val="0"/>
            <w:caps w:val="0"/>
            <w:sz w:val="22"/>
            <w:szCs w:val="22"/>
            <w:lang w:val="en-US" w:eastAsia="en-US"/>
          </w:rPr>
          <w:tab/>
        </w:r>
        <w:r w:rsidR="00AC3A47" w:rsidRPr="004B5AFC">
          <w:rPr>
            <w:rStyle w:val="af7"/>
          </w:rPr>
          <w:t>Основни изводи от анализите на състоянието на управление на отпадъците и прогнози за количеството и състава на отпадъците за периода на действие на програмата</w:t>
        </w:r>
        <w:r w:rsidR="00AC3A47">
          <w:rPr>
            <w:webHidden/>
          </w:rPr>
          <w:tab/>
        </w:r>
        <w:r>
          <w:rPr>
            <w:webHidden/>
          </w:rPr>
          <w:fldChar w:fldCharType="begin"/>
        </w:r>
        <w:r w:rsidR="00AC3A47">
          <w:rPr>
            <w:webHidden/>
          </w:rPr>
          <w:instrText xml:space="preserve"> PAGEREF _Toc93490242 \h </w:instrText>
        </w:r>
        <w:r>
          <w:rPr>
            <w:webHidden/>
          </w:rPr>
        </w:r>
        <w:r>
          <w:rPr>
            <w:webHidden/>
          </w:rPr>
          <w:fldChar w:fldCharType="separate"/>
        </w:r>
        <w:r w:rsidR="00955A33">
          <w:rPr>
            <w:webHidden/>
          </w:rPr>
          <w:t>3</w:t>
        </w:r>
        <w:r w:rsidR="00237FA7">
          <w:rPr>
            <w:webHidden/>
          </w:rPr>
          <w:t>6</w:t>
        </w:r>
        <w:r>
          <w:rPr>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3" w:history="1">
        <w:r w:rsidR="00AC3A47" w:rsidRPr="004B5AFC">
          <w:rPr>
            <w:rStyle w:val="af7"/>
            <w:noProof/>
          </w:rPr>
          <w:t>II.1.</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на състоянието относно отпадъците</w:t>
        </w:r>
        <w:r w:rsidR="00AC3A47">
          <w:rPr>
            <w:noProof/>
            <w:webHidden/>
          </w:rPr>
          <w:tab/>
        </w:r>
        <w:r>
          <w:rPr>
            <w:noProof/>
            <w:webHidden/>
          </w:rPr>
          <w:fldChar w:fldCharType="begin"/>
        </w:r>
        <w:r w:rsidR="00AC3A47">
          <w:rPr>
            <w:noProof/>
            <w:webHidden/>
          </w:rPr>
          <w:instrText xml:space="preserve"> PAGEREF _Toc93490243 \h </w:instrText>
        </w:r>
        <w:r>
          <w:rPr>
            <w:noProof/>
            <w:webHidden/>
          </w:rPr>
        </w:r>
        <w:r>
          <w:rPr>
            <w:noProof/>
            <w:webHidden/>
          </w:rPr>
          <w:fldChar w:fldCharType="separate"/>
        </w:r>
        <w:r w:rsidR="00955A33">
          <w:rPr>
            <w:noProof/>
            <w:webHidden/>
          </w:rPr>
          <w:t>3</w:t>
        </w:r>
        <w:r w:rsidR="00237FA7">
          <w:rPr>
            <w:noProof/>
            <w:webHidden/>
          </w:rPr>
          <w:t>6</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4" w:history="1">
        <w:r w:rsidR="00AC3A47" w:rsidRPr="004B5AFC">
          <w:rPr>
            <w:rStyle w:val="af7"/>
            <w:noProof/>
          </w:rPr>
          <w:t>II.2.</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и оценка на действащото национално законодателство по управление на отпадъците и на стратегическите/програмните документи</w:t>
        </w:r>
        <w:r w:rsidR="00AC3A47">
          <w:rPr>
            <w:noProof/>
            <w:webHidden/>
          </w:rPr>
          <w:tab/>
        </w:r>
        <w:r>
          <w:rPr>
            <w:noProof/>
            <w:webHidden/>
          </w:rPr>
          <w:fldChar w:fldCharType="begin"/>
        </w:r>
        <w:r w:rsidR="00AC3A47">
          <w:rPr>
            <w:noProof/>
            <w:webHidden/>
          </w:rPr>
          <w:instrText xml:space="preserve"> PAGEREF _Toc93490244 \h </w:instrText>
        </w:r>
        <w:r>
          <w:rPr>
            <w:noProof/>
            <w:webHidden/>
          </w:rPr>
        </w:r>
        <w:r>
          <w:rPr>
            <w:noProof/>
            <w:webHidden/>
          </w:rPr>
          <w:fldChar w:fldCharType="separate"/>
        </w:r>
        <w:r w:rsidR="00955A33">
          <w:rPr>
            <w:noProof/>
            <w:webHidden/>
          </w:rPr>
          <w:t>3</w:t>
        </w:r>
        <w:r w:rsidR="00237FA7">
          <w:rPr>
            <w:noProof/>
            <w:webHidden/>
          </w:rPr>
          <w:t>7</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5" w:history="1">
        <w:r w:rsidR="00AC3A47" w:rsidRPr="004B5AFC">
          <w:rPr>
            <w:rStyle w:val="af7"/>
            <w:noProof/>
          </w:rPr>
          <w:t>II.3.</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и оценка на прилагането на законодателството по управление на отпадъците на местно ниво</w:t>
        </w:r>
        <w:r w:rsidR="00AC3A47">
          <w:rPr>
            <w:noProof/>
            <w:webHidden/>
          </w:rPr>
          <w:tab/>
        </w:r>
        <w:r>
          <w:rPr>
            <w:noProof/>
            <w:webHidden/>
          </w:rPr>
          <w:fldChar w:fldCharType="begin"/>
        </w:r>
        <w:r w:rsidR="00AC3A47">
          <w:rPr>
            <w:noProof/>
            <w:webHidden/>
          </w:rPr>
          <w:instrText xml:space="preserve"> PAGEREF _Toc93490245 \h </w:instrText>
        </w:r>
        <w:r>
          <w:rPr>
            <w:noProof/>
            <w:webHidden/>
          </w:rPr>
        </w:r>
        <w:r>
          <w:rPr>
            <w:noProof/>
            <w:webHidden/>
          </w:rPr>
          <w:fldChar w:fldCharType="separate"/>
        </w:r>
        <w:r w:rsidR="00955A33">
          <w:rPr>
            <w:noProof/>
            <w:webHidden/>
          </w:rPr>
          <w:t>3</w:t>
        </w:r>
        <w:r w:rsidR="00237FA7">
          <w:rPr>
            <w:noProof/>
            <w:webHidden/>
          </w:rPr>
          <w:t>7</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6" w:history="1">
        <w:r w:rsidR="00AC3A47" w:rsidRPr="004B5AFC">
          <w:rPr>
            <w:rStyle w:val="af7"/>
            <w:noProof/>
          </w:rPr>
          <w:t>II.4.</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на дейността на Регионално сдружение за управление на отпадъците</w:t>
        </w:r>
        <w:r w:rsidR="00AC3A47">
          <w:rPr>
            <w:noProof/>
            <w:webHidden/>
          </w:rPr>
          <w:tab/>
        </w:r>
        <w:r>
          <w:rPr>
            <w:noProof/>
            <w:webHidden/>
          </w:rPr>
          <w:fldChar w:fldCharType="begin"/>
        </w:r>
        <w:r w:rsidR="00AC3A47">
          <w:rPr>
            <w:noProof/>
            <w:webHidden/>
          </w:rPr>
          <w:instrText xml:space="preserve"> PAGEREF _Toc93490246 \h </w:instrText>
        </w:r>
        <w:r>
          <w:rPr>
            <w:noProof/>
            <w:webHidden/>
          </w:rPr>
        </w:r>
        <w:r>
          <w:rPr>
            <w:noProof/>
            <w:webHidden/>
          </w:rPr>
          <w:fldChar w:fldCharType="separate"/>
        </w:r>
        <w:r w:rsidR="00955A33">
          <w:rPr>
            <w:noProof/>
            <w:webHidden/>
          </w:rPr>
          <w:t>3</w:t>
        </w:r>
        <w:r w:rsidR="00237FA7">
          <w:rPr>
            <w:noProof/>
            <w:webHidden/>
          </w:rPr>
          <w:t>8</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7" w:history="1">
        <w:r w:rsidR="00AC3A47" w:rsidRPr="004B5AFC">
          <w:rPr>
            <w:rStyle w:val="af7"/>
            <w:noProof/>
          </w:rPr>
          <w:t>II.5.</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на институционалния капацитет, в т.ч. прилагане на контролните функции съгласно националното законодателство и местните нормативни актове</w:t>
        </w:r>
        <w:r w:rsidR="00AC3A47">
          <w:rPr>
            <w:noProof/>
            <w:webHidden/>
          </w:rPr>
          <w:tab/>
        </w:r>
        <w:r>
          <w:rPr>
            <w:noProof/>
            <w:webHidden/>
          </w:rPr>
          <w:fldChar w:fldCharType="begin"/>
        </w:r>
        <w:r w:rsidR="00AC3A47">
          <w:rPr>
            <w:noProof/>
            <w:webHidden/>
          </w:rPr>
          <w:instrText xml:space="preserve"> PAGEREF _Toc93490247 \h </w:instrText>
        </w:r>
        <w:r>
          <w:rPr>
            <w:noProof/>
            <w:webHidden/>
          </w:rPr>
        </w:r>
        <w:r>
          <w:rPr>
            <w:noProof/>
            <w:webHidden/>
          </w:rPr>
          <w:fldChar w:fldCharType="separate"/>
        </w:r>
        <w:r w:rsidR="00955A33">
          <w:rPr>
            <w:noProof/>
            <w:webHidden/>
          </w:rPr>
          <w:t>3</w:t>
        </w:r>
        <w:r w:rsidR="00237FA7">
          <w:rPr>
            <w:noProof/>
            <w:webHidden/>
          </w:rPr>
          <w:t>8</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8" w:history="1">
        <w:r w:rsidR="00AC3A47" w:rsidRPr="004B5AFC">
          <w:rPr>
            <w:rStyle w:val="af7"/>
            <w:noProof/>
          </w:rPr>
          <w:t>II.6.</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и информация за замърсени в миналото площадки за обезвреждане на отпадъци и осъществени мерки за тяхното възстановяване</w:t>
        </w:r>
        <w:r w:rsidR="00AC3A47">
          <w:rPr>
            <w:noProof/>
            <w:webHidden/>
          </w:rPr>
          <w:tab/>
        </w:r>
        <w:r w:rsidR="00237FA7">
          <w:rPr>
            <w:noProof/>
            <w:webHidden/>
          </w:rPr>
          <w:t>39</w:t>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49" w:history="1">
        <w:r w:rsidR="00AC3A47" w:rsidRPr="004B5AFC">
          <w:rPr>
            <w:rStyle w:val="af7"/>
            <w:noProof/>
          </w:rPr>
          <w:t>II.7.</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и оценка на въведените схеми за управление на отпадъците на принципа на „Отговорност на производителя” и „Замърсителят плаща”</w:t>
        </w:r>
        <w:r w:rsidR="00AC3A47">
          <w:rPr>
            <w:noProof/>
            <w:webHidden/>
          </w:rPr>
          <w:tab/>
        </w:r>
        <w:r w:rsidR="00237FA7">
          <w:rPr>
            <w:noProof/>
            <w:webHidden/>
          </w:rPr>
          <w:t>39</w:t>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50" w:history="1">
        <w:r w:rsidR="00AC3A47" w:rsidRPr="004B5AFC">
          <w:rPr>
            <w:rStyle w:val="af7"/>
            <w:noProof/>
          </w:rPr>
          <w:t>II.8.</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на инфраструктурата за управление на отпадъците</w:t>
        </w:r>
        <w:r w:rsidR="00AC3A47">
          <w:rPr>
            <w:noProof/>
            <w:webHidden/>
          </w:rPr>
          <w:tab/>
        </w:r>
        <w:r w:rsidR="00237FA7">
          <w:rPr>
            <w:noProof/>
            <w:webHidden/>
          </w:rPr>
          <w:t>39</w:t>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51" w:history="1">
        <w:r w:rsidR="00AC3A47" w:rsidRPr="004B5AFC">
          <w:rPr>
            <w:rStyle w:val="af7"/>
            <w:noProof/>
          </w:rPr>
          <w:t>II.9.</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на приложените мерки и съществуващи практики по предотвратяване образуването на отпадъците</w:t>
        </w:r>
        <w:r w:rsidR="00AC3A47">
          <w:rPr>
            <w:noProof/>
            <w:webHidden/>
          </w:rPr>
          <w:tab/>
        </w:r>
        <w:r>
          <w:rPr>
            <w:noProof/>
            <w:webHidden/>
          </w:rPr>
          <w:fldChar w:fldCharType="begin"/>
        </w:r>
        <w:r w:rsidR="00AC3A47">
          <w:rPr>
            <w:noProof/>
            <w:webHidden/>
          </w:rPr>
          <w:instrText xml:space="preserve"> PAGEREF _Toc93490251 \h </w:instrText>
        </w:r>
        <w:r>
          <w:rPr>
            <w:noProof/>
            <w:webHidden/>
          </w:rPr>
        </w:r>
        <w:r>
          <w:rPr>
            <w:noProof/>
            <w:webHidden/>
          </w:rPr>
          <w:fldChar w:fldCharType="separate"/>
        </w:r>
        <w:r w:rsidR="00955A33">
          <w:rPr>
            <w:noProof/>
            <w:webHidden/>
          </w:rPr>
          <w:t>4</w:t>
        </w:r>
        <w:r w:rsidR="00237FA7">
          <w:rPr>
            <w:noProof/>
            <w:webHidden/>
          </w:rPr>
          <w:t>0</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52" w:history="1">
        <w:r w:rsidR="00AC3A47" w:rsidRPr="004B5AFC">
          <w:rPr>
            <w:rStyle w:val="af7"/>
            <w:noProof/>
          </w:rPr>
          <w:t>II.10.</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на икономическите инструменти и стимули в областта на управлението на отпадъците и ефективността от действието им</w:t>
        </w:r>
        <w:r w:rsidR="00AC3A47">
          <w:rPr>
            <w:noProof/>
            <w:webHidden/>
          </w:rPr>
          <w:tab/>
        </w:r>
        <w:r>
          <w:rPr>
            <w:noProof/>
            <w:webHidden/>
          </w:rPr>
          <w:fldChar w:fldCharType="begin"/>
        </w:r>
        <w:r w:rsidR="00AC3A47">
          <w:rPr>
            <w:noProof/>
            <w:webHidden/>
          </w:rPr>
          <w:instrText xml:space="preserve"> PAGEREF _Toc93490252 \h </w:instrText>
        </w:r>
        <w:r>
          <w:rPr>
            <w:noProof/>
            <w:webHidden/>
          </w:rPr>
        </w:r>
        <w:r>
          <w:rPr>
            <w:noProof/>
            <w:webHidden/>
          </w:rPr>
          <w:fldChar w:fldCharType="separate"/>
        </w:r>
        <w:r w:rsidR="00955A33">
          <w:rPr>
            <w:noProof/>
            <w:webHidden/>
          </w:rPr>
          <w:t>4</w:t>
        </w:r>
        <w:r w:rsidR="00237FA7">
          <w:rPr>
            <w:noProof/>
            <w:webHidden/>
          </w:rPr>
          <w:t>0</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53" w:history="1">
        <w:r w:rsidR="00AC3A47" w:rsidRPr="004B5AFC">
          <w:rPr>
            <w:rStyle w:val="af7"/>
            <w:noProof/>
          </w:rPr>
          <w:t>II.11.</w:t>
        </w:r>
        <w:r w:rsidR="00AC3A47">
          <w:rPr>
            <w:rFonts w:asciiTheme="minorHAnsi" w:eastAsiaTheme="minorEastAsia" w:hAnsiTheme="minorHAnsi" w:cstheme="minorBidi"/>
            <w:noProof/>
            <w:sz w:val="22"/>
            <w:szCs w:val="22"/>
            <w:lang w:val="en-US" w:eastAsia="en-US"/>
          </w:rPr>
          <w:tab/>
        </w:r>
        <w:r w:rsidR="00AC3A47" w:rsidRPr="004B5AFC">
          <w:rPr>
            <w:rStyle w:val="af7"/>
            <w:noProof/>
          </w:rPr>
          <w:t>Анализ на финансовите потоци по управление на дейностите с отпадъците</w:t>
        </w:r>
        <w:r w:rsidR="00AC3A47">
          <w:rPr>
            <w:noProof/>
            <w:webHidden/>
          </w:rPr>
          <w:tab/>
        </w:r>
        <w:r>
          <w:rPr>
            <w:noProof/>
            <w:webHidden/>
          </w:rPr>
          <w:fldChar w:fldCharType="begin"/>
        </w:r>
        <w:r w:rsidR="00AC3A47">
          <w:rPr>
            <w:noProof/>
            <w:webHidden/>
          </w:rPr>
          <w:instrText xml:space="preserve"> PAGEREF _Toc93490253 \h </w:instrText>
        </w:r>
        <w:r>
          <w:rPr>
            <w:noProof/>
            <w:webHidden/>
          </w:rPr>
        </w:r>
        <w:r>
          <w:rPr>
            <w:noProof/>
            <w:webHidden/>
          </w:rPr>
          <w:fldChar w:fldCharType="separate"/>
        </w:r>
        <w:r w:rsidR="00955A33">
          <w:rPr>
            <w:noProof/>
            <w:webHidden/>
          </w:rPr>
          <w:t>42</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54" w:history="1">
        <w:r w:rsidR="00AC3A47" w:rsidRPr="004B5AFC">
          <w:rPr>
            <w:rStyle w:val="af7"/>
            <w:noProof/>
          </w:rPr>
          <w:t>II.12.</w:t>
        </w:r>
        <w:r w:rsidR="00AC3A47">
          <w:rPr>
            <w:rFonts w:asciiTheme="minorHAnsi" w:eastAsiaTheme="minorEastAsia" w:hAnsiTheme="minorHAnsi" w:cstheme="minorBidi"/>
            <w:noProof/>
            <w:sz w:val="22"/>
            <w:szCs w:val="22"/>
            <w:lang w:val="en-US" w:eastAsia="en-US"/>
          </w:rPr>
          <w:tab/>
        </w:r>
        <w:r w:rsidR="00AC3A47" w:rsidRPr="004B5AFC">
          <w:rPr>
            <w:rStyle w:val="af7"/>
            <w:noProof/>
          </w:rPr>
          <w:t>Изготвяне на прогнози</w:t>
        </w:r>
        <w:r w:rsidR="00AC3A47">
          <w:rPr>
            <w:noProof/>
            <w:webHidden/>
          </w:rPr>
          <w:tab/>
        </w:r>
        <w:r>
          <w:rPr>
            <w:noProof/>
            <w:webHidden/>
          </w:rPr>
          <w:fldChar w:fldCharType="begin"/>
        </w:r>
        <w:r w:rsidR="00AC3A47">
          <w:rPr>
            <w:noProof/>
            <w:webHidden/>
          </w:rPr>
          <w:instrText xml:space="preserve"> PAGEREF _Toc93490254 \h </w:instrText>
        </w:r>
        <w:r>
          <w:rPr>
            <w:noProof/>
            <w:webHidden/>
          </w:rPr>
        </w:r>
        <w:r>
          <w:rPr>
            <w:noProof/>
            <w:webHidden/>
          </w:rPr>
          <w:fldChar w:fldCharType="separate"/>
        </w:r>
        <w:r w:rsidR="00955A33">
          <w:rPr>
            <w:noProof/>
            <w:webHidden/>
          </w:rPr>
          <w:t>4</w:t>
        </w:r>
        <w:r w:rsidR="00237FA7">
          <w:rPr>
            <w:noProof/>
            <w:webHidden/>
          </w:rPr>
          <w:t>1</w:t>
        </w:r>
        <w:r>
          <w:rPr>
            <w:noProof/>
            <w:webHidden/>
          </w:rPr>
          <w:fldChar w:fldCharType="end"/>
        </w:r>
      </w:hyperlink>
    </w:p>
    <w:p w:rsidR="00AC3A47" w:rsidRDefault="003F6C65">
      <w:pPr>
        <w:pStyle w:val="12"/>
        <w:rPr>
          <w:rFonts w:asciiTheme="minorHAnsi" w:eastAsiaTheme="minorEastAsia" w:hAnsiTheme="minorHAnsi" w:cstheme="minorBidi"/>
          <w:iCs w:val="0"/>
          <w:caps w:val="0"/>
          <w:sz w:val="22"/>
          <w:szCs w:val="22"/>
          <w:lang w:val="en-US" w:eastAsia="en-US"/>
        </w:rPr>
      </w:pPr>
      <w:hyperlink w:anchor="_Toc93490255" w:history="1">
        <w:r w:rsidR="00AC3A47" w:rsidRPr="004B5AFC">
          <w:rPr>
            <w:rStyle w:val="af7"/>
          </w:rPr>
          <w:t>III.</w:t>
        </w:r>
        <w:r w:rsidR="00AC3A47">
          <w:rPr>
            <w:rFonts w:asciiTheme="minorHAnsi" w:eastAsiaTheme="minorEastAsia" w:hAnsiTheme="minorHAnsi" w:cstheme="minorBidi"/>
            <w:iCs w:val="0"/>
            <w:caps w:val="0"/>
            <w:sz w:val="22"/>
            <w:szCs w:val="22"/>
            <w:lang w:val="en-US" w:eastAsia="en-US"/>
          </w:rPr>
          <w:tab/>
        </w:r>
        <w:r w:rsidR="00AC3A47" w:rsidRPr="004B5AFC">
          <w:rPr>
            <w:rStyle w:val="af7"/>
            <w:lang w:val="en-US"/>
          </w:rPr>
          <w:t xml:space="preserve">SWOT </w:t>
        </w:r>
        <w:r w:rsidR="00AC3A47" w:rsidRPr="004B5AFC">
          <w:rPr>
            <w:rStyle w:val="af7"/>
          </w:rPr>
          <w:t>анализ</w:t>
        </w:r>
        <w:r w:rsidR="00AC3A47">
          <w:rPr>
            <w:webHidden/>
          </w:rPr>
          <w:tab/>
        </w:r>
        <w:r>
          <w:rPr>
            <w:webHidden/>
          </w:rPr>
          <w:fldChar w:fldCharType="begin"/>
        </w:r>
        <w:r w:rsidR="00AC3A47">
          <w:rPr>
            <w:webHidden/>
          </w:rPr>
          <w:instrText xml:space="preserve"> PAGEREF _Toc93490255 \h </w:instrText>
        </w:r>
        <w:r>
          <w:rPr>
            <w:webHidden/>
          </w:rPr>
        </w:r>
        <w:r>
          <w:rPr>
            <w:webHidden/>
          </w:rPr>
          <w:fldChar w:fldCharType="separate"/>
        </w:r>
        <w:r w:rsidR="00955A33">
          <w:rPr>
            <w:webHidden/>
          </w:rPr>
          <w:t>4</w:t>
        </w:r>
        <w:r w:rsidR="00237FA7">
          <w:rPr>
            <w:webHidden/>
          </w:rPr>
          <w:t>2</w:t>
        </w:r>
        <w:r>
          <w:rPr>
            <w:webHidden/>
          </w:rPr>
          <w:fldChar w:fldCharType="end"/>
        </w:r>
      </w:hyperlink>
    </w:p>
    <w:p w:rsidR="00AC3A47" w:rsidRDefault="003F6C65">
      <w:pPr>
        <w:pStyle w:val="12"/>
        <w:rPr>
          <w:rFonts w:asciiTheme="minorHAnsi" w:eastAsiaTheme="minorEastAsia" w:hAnsiTheme="minorHAnsi" w:cstheme="minorBidi"/>
          <w:iCs w:val="0"/>
          <w:caps w:val="0"/>
          <w:sz w:val="22"/>
          <w:szCs w:val="22"/>
          <w:lang w:val="en-US" w:eastAsia="en-US"/>
        </w:rPr>
      </w:pPr>
      <w:hyperlink w:anchor="_Toc93490256" w:history="1">
        <w:r w:rsidR="00AC3A47" w:rsidRPr="004B5AFC">
          <w:rPr>
            <w:rStyle w:val="af7"/>
          </w:rPr>
          <w:t>IV.</w:t>
        </w:r>
        <w:r w:rsidR="00AC3A47">
          <w:rPr>
            <w:rFonts w:asciiTheme="minorHAnsi" w:eastAsiaTheme="minorEastAsia" w:hAnsiTheme="minorHAnsi" w:cstheme="minorBidi"/>
            <w:iCs w:val="0"/>
            <w:caps w:val="0"/>
            <w:sz w:val="22"/>
            <w:szCs w:val="22"/>
            <w:lang w:val="en-US" w:eastAsia="en-US"/>
          </w:rPr>
          <w:tab/>
        </w:r>
        <w:r w:rsidR="00AC3A47" w:rsidRPr="004B5AFC">
          <w:rPr>
            <w:rStyle w:val="af7"/>
          </w:rPr>
          <w:t>Цели и приоритети</w:t>
        </w:r>
        <w:r w:rsidR="00AC3A47">
          <w:rPr>
            <w:webHidden/>
          </w:rPr>
          <w:tab/>
        </w:r>
        <w:r>
          <w:rPr>
            <w:webHidden/>
          </w:rPr>
          <w:fldChar w:fldCharType="begin"/>
        </w:r>
        <w:r w:rsidR="00AC3A47">
          <w:rPr>
            <w:webHidden/>
          </w:rPr>
          <w:instrText xml:space="preserve"> PAGEREF _Toc93490256 \h </w:instrText>
        </w:r>
        <w:r>
          <w:rPr>
            <w:webHidden/>
          </w:rPr>
        </w:r>
        <w:r>
          <w:rPr>
            <w:webHidden/>
          </w:rPr>
          <w:fldChar w:fldCharType="separate"/>
        </w:r>
        <w:r w:rsidR="00955A33">
          <w:rPr>
            <w:webHidden/>
          </w:rPr>
          <w:t>4</w:t>
        </w:r>
        <w:r w:rsidR="00237FA7">
          <w:rPr>
            <w:webHidden/>
          </w:rPr>
          <w:t>3</w:t>
        </w:r>
        <w:r>
          <w:rPr>
            <w:webHidden/>
          </w:rPr>
          <w:fldChar w:fldCharType="end"/>
        </w:r>
      </w:hyperlink>
    </w:p>
    <w:p w:rsidR="00AC3A47" w:rsidRDefault="003F6C65">
      <w:pPr>
        <w:pStyle w:val="12"/>
        <w:rPr>
          <w:rFonts w:asciiTheme="minorHAnsi" w:eastAsiaTheme="minorEastAsia" w:hAnsiTheme="minorHAnsi" w:cstheme="minorBidi"/>
          <w:iCs w:val="0"/>
          <w:caps w:val="0"/>
          <w:sz w:val="22"/>
          <w:szCs w:val="22"/>
          <w:lang w:val="en-US" w:eastAsia="en-US"/>
        </w:rPr>
      </w:pPr>
      <w:hyperlink w:anchor="_Toc93490257" w:history="1">
        <w:r w:rsidR="00AC3A47" w:rsidRPr="004B5AFC">
          <w:rPr>
            <w:rStyle w:val="af7"/>
          </w:rPr>
          <w:t>V.</w:t>
        </w:r>
        <w:r w:rsidR="00AC3A47">
          <w:rPr>
            <w:rFonts w:asciiTheme="minorHAnsi" w:eastAsiaTheme="minorEastAsia" w:hAnsiTheme="minorHAnsi" w:cstheme="minorBidi"/>
            <w:iCs w:val="0"/>
            <w:caps w:val="0"/>
            <w:sz w:val="22"/>
            <w:szCs w:val="22"/>
            <w:lang w:val="en-US" w:eastAsia="en-US"/>
          </w:rPr>
          <w:tab/>
        </w:r>
        <w:r w:rsidR="00AC3A47" w:rsidRPr="004B5AFC">
          <w:rPr>
            <w:rStyle w:val="af7"/>
          </w:rPr>
          <w:t>Подпрограми за постигане на целите с Планове за действие към всяка подпрограма</w:t>
        </w:r>
        <w:r w:rsidR="00AC3A47">
          <w:rPr>
            <w:webHidden/>
          </w:rPr>
          <w:tab/>
        </w:r>
        <w:r>
          <w:rPr>
            <w:webHidden/>
          </w:rPr>
          <w:fldChar w:fldCharType="begin"/>
        </w:r>
        <w:r w:rsidR="00AC3A47">
          <w:rPr>
            <w:webHidden/>
          </w:rPr>
          <w:instrText xml:space="preserve"> PAGEREF _Toc93490257 \h </w:instrText>
        </w:r>
        <w:r>
          <w:rPr>
            <w:webHidden/>
          </w:rPr>
        </w:r>
        <w:r>
          <w:rPr>
            <w:webHidden/>
          </w:rPr>
          <w:fldChar w:fldCharType="separate"/>
        </w:r>
        <w:r w:rsidR="00955A33">
          <w:rPr>
            <w:webHidden/>
          </w:rPr>
          <w:t>46</w:t>
        </w:r>
        <w:r>
          <w:rPr>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58" w:history="1">
        <w:r w:rsidR="00AC3A47" w:rsidRPr="004B5AFC">
          <w:rPr>
            <w:rStyle w:val="af7"/>
            <w:noProof/>
          </w:rPr>
          <w:t>V.1.</w:t>
        </w:r>
        <w:r w:rsidR="00AC3A47">
          <w:rPr>
            <w:rFonts w:asciiTheme="minorHAnsi" w:eastAsiaTheme="minorEastAsia" w:hAnsiTheme="minorHAnsi" w:cstheme="minorBidi"/>
            <w:noProof/>
            <w:sz w:val="22"/>
            <w:szCs w:val="22"/>
            <w:lang w:val="en-US" w:eastAsia="en-US"/>
          </w:rPr>
          <w:tab/>
        </w:r>
        <w:r w:rsidR="00AC3A47" w:rsidRPr="004B5AFC">
          <w:rPr>
            <w:rStyle w:val="af7"/>
            <w:noProof/>
          </w:rPr>
          <w:t>Програма за предотвратяване на образуването на отпадъци</w:t>
        </w:r>
        <w:r w:rsidR="00AC3A47">
          <w:rPr>
            <w:noProof/>
            <w:webHidden/>
          </w:rPr>
          <w:tab/>
        </w:r>
        <w:r>
          <w:rPr>
            <w:noProof/>
            <w:webHidden/>
          </w:rPr>
          <w:fldChar w:fldCharType="begin"/>
        </w:r>
        <w:r w:rsidR="00AC3A47">
          <w:rPr>
            <w:noProof/>
            <w:webHidden/>
          </w:rPr>
          <w:instrText xml:space="preserve"> PAGEREF _Toc93490258 \h </w:instrText>
        </w:r>
        <w:r>
          <w:rPr>
            <w:noProof/>
            <w:webHidden/>
          </w:rPr>
        </w:r>
        <w:r>
          <w:rPr>
            <w:noProof/>
            <w:webHidden/>
          </w:rPr>
          <w:fldChar w:fldCharType="separate"/>
        </w:r>
        <w:r w:rsidR="00955A33">
          <w:rPr>
            <w:noProof/>
            <w:webHidden/>
          </w:rPr>
          <w:t>4</w:t>
        </w:r>
        <w:r w:rsidR="00237FA7">
          <w:rPr>
            <w:noProof/>
            <w:webHidden/>
          </w:rPr>
          <w:t>6</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59" w:history="1">
        <w:r w:rsidR="00AC3A47" w:rsidRPr="004B5AFC">
          <w:rPr>
            <w:rStyle w:val="af7"/>
            <w:noProof/>
          </w:rPr>
          <w:t>V.2.</w:t>
        </w:r>
        <w:r w:rsidR="00AC3A47">
          <w:rPr>
            <w:rFonts w:asciiTheme="minorHAnsi" w:eastAsiaTheme="minorEastAsia" w:hAnsiTheme="minorHAnsi" w:cstheme="minorBidi"/>
            <w:noProof/>
            <w:sz w:val="22"/>
            <w:szCs w:val="22"/>
            <w:lang w:val="en-US" w:eastAsia="en-US"/>
          </w:rPr>
          <w:tab/>
        </w:r>
        <w:r w:rsidR="00AC3A47" w:rsidRPr="004B5AFC">
          <w:rPr>
            <w:rStyle w:val="af7"/>
            <w:noProof/>
          </w:rPr>
          <w:t>Подпрограма за предотвратяване на образуването на хранителни отпадъци</w:t>
        </w:r>
        <w:r w:rsidR="00AC3A47">
          <w:rPr>
            <w:noProof/>
            <w:webHidden/>
          </w:rPr>
          <w:tab/>
        </w:r>
        <w:r>
          <w:rPr>
            <w:noProof/>
            <w:webHidden/>
          </w:rPr>
          <w:fldChar w:fldCharType="begin"/>
        </w:r>
        <w:r w:rsidR="00AC3A47">
          <w:rPr>
            <w:noProof/>
            <w:webHidden/>
          </w:rPr>
          <w:instrText xml:space="preserve"> PAGEREF _Toc93490259 \h </w:instrText>
        </w:r>
        <w:r>
          <w:rPr>
            <w:noProof/>
            <w:webHidden/>
          </w:rPr>
        </w:r>
        <w:r>
          <w:rPr>
            <w:noProof/>
            <w:webHidden/>
          </w:rPr>
          <w:fldChar w:fldCharType="separate"/>
        </w:r>
        <w:r w:rsidR="00955A33">
          <w:rPr>
            <w:noProof/>
            <w:webHidden/>
          </w:rPr>
          <w:t>5</w:t>
        </w:r>
        <w:r w:rsidR="00237FA7">
          <w:rPr>
            <w:noProof/>
            <w:webHidden/>
          </w:rPr>
          <w:t>1</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60" w:history="1">
        <w:r w:rsidR="00AC3A47" w:rsidRPr="004B5AFC">
          <w:rPr>
            <w:rStyle w:val="af7"/>
            <w:noProof/>
          </w:rPr>
          <w:t>V.3.</w:t>
        </w:r>
        <w:r w:rsidR="00AC3A47">
          <w:rPr>
            <w:rFonts w:asciiTheme="minorHAnsi" w:eastAsiaTheme="minorEastAsia" w:hAnsiTheme="minorHAnsi" w:cstheme="minorBidi"/>
            <w:noProof/>
            <w:sz w:val="22"/>
            <w:szCs w:val="22"/>
            <w:lang w:val="en-US" w:eastAsia="en-US"/>
          </w:rPr>
          <w:tab/>
        </w:r>
        <w:r w:rsidR="00AC3A47" w:rsidRPr="004B5AFC">
          <w:rPr>
            <w:rStyle w:val="af7"/>
            <w:noProof/>
          </w:rPr>
          <w:t>Програма за достигане на целите за подготовка за повторна употреба и за рециклиране на битовите отпадъци</w:t>
        </w:r>
        <w:r w:rsidR="00AC3A47">
          <w:rPr>
            <w:noProof/>
            <w:webHidden/>
          </w:rPr>
          <w:tab/>
        </w:r>
        <w:r>
          <w:rPr>
            <w:noProof/>
            <w:webHidden/>
          </w:rPr>
          <w:fldChar w:fldCharType="begin"/>
        </w:r>
        <w:r w:rsidR="00AC3A47">
          <w:rPr>
            <w:noProof/>
            <w:webHidden/>
          </w:rPr>
          <w:instrText xml:space="preserve"> PAGEREF _Toc93490260 \h </w:instrText>
        </w:r>
        <w:r>
          <w:rPr>
            <w:noProof/>
            <w:webHidden/>
          </w:rPr>
        </w:r>
        <w:r>
          <w:rPr>
            <w:noProof/>
            <w:webHidden/>
          </w:rPr>
          <w:fldChar w:fldCharType="separate"/>
        </w:r>
        <w:r w:rsidR="00955A33">
          <w:rPr>
            <w:noProof/>
            <w:webHidden/>
          </w:rPr>
          <w:t>5</w:t>
        </w:r>
        <w:r w:rsidR="00237FA7">
          <w:rPr>
            <w:noProof/>
            <w:webHidden/>
          </w:rPr>
          <w:t>4</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61" w:history="1">
        <w:r w:rsidR="00AC3A47" w:rsidRPr="004B5AFC">
          <w:rPr>
            <w:rStyle w:val="af7"/>
            <w:noProof/>
          </w:rPr>
          <w:t>V.4.</w:t>
        </w:r>
        <w:r w:rsidR="00AC3A47">
          <w:rPr>
            <w:rFonts w:asciiTheme="minorHAnsi" w:eastAsiaTheme="minorEastAsia" w:hAnsiTheme="minorHAnsi" w:cstheme="minorBidi"/>
            <w:noProof/>
            <w:sz w:val="22"/>
            <w:szCs w:val="22"/>
            <w:lang w:val="en-US" w:eastAsia="en-US"/>
          </w:rPr>
          <w:tab/>
        </w:r>
        <w:r w:rsidR="00AC3A47" w:rsidRPr="004B5AFC">
          <w:rPr>
            <w:rStyle w:val="af7"/>
            <w:noProof/>
          </w:rPr>
          <w:t>Програма за достигане на целите за рециклиране и оползотворяване на строителни отпадъци и отпадъци от разрушаване на сгради</w:t>
        </w:r>
        <w:r w:rsidR="00AC3A47">
          <w:rPr>
            <w:noProof/>
            <w:webHidden/>
          </w:rPr>
          <w:tab/>
        </w:r>
        <w:r>
          <w:rPr>
            <w:noProof/>
            <w:webHidden/>
          </w:rPr>
          <w:fldChar w:fldCharType="begin"/>
        </w:r>
        <w:r w:rsidR="00AC3A47">
          <w:rPr>
            <w:noProof/>
            <w:webHidden/>
          </w:rPr>
          <w:instrText xml:space="preserve"> PAGEREF _Toc93490261 \h </w:instrText>
        </w:r>
        <w:r>
          <w:rPr>
            <w:noProof/>
            <w:webHidden/>
          </w:rPr>
        </w:r>
        <w:r>
          <w:rPr>
            <w:noProof/>
            <w:webHidden/>
          </w:rPr>
          <w:fldChar w:fldCharType="separate"/>
        </w:r>
        <w:r w:rsidR="00955A33">
          <w:rPr>
            <w:noProof/>
            <w:webHidden/>
          </w:rPr>
          <w:t>6</w:t>
        </w:r>
        <w:r w:rsidR="00237FA7">
          <w:rPr>
            <w:noProof/>
            <w:webHidden/>
          </w:rPr>
          <w:t>0</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62" w:history="1">
        <w:r w:rsidR="00AC3A47" w:rsidRPr="004B5AFC">
          <w:rPr>
            <w:rStyle w:val="af7"/>
            <w:noProof/>
          </w:rPr>
          <w:t>V.5.</w:t>
        </w:r>
        <w:r w:rsidR="00AC3A47">
          <w:rPr>
            <w:rFonts w:asciiTheme="minorHAnsi" w:eastAsiaTheme="minorEastAsia" w:hAnsiTheme="minorHAnsi" w:cstheme="minorBidi"/>
            <w:noProof/>
            <w:sz w:val="22"/>
            <w:szCs w:val="22"/>
            <w:lang w:val="en-US" w:eastAsia="en-US"/>
          </w:rPr>
          <w:tab/>
        </w:r>
        <w:r w:rsidR="00AC3A47" w:rsidRPr="004B5AFC">
          <w:rPr>
            <w:rStyle w:val="af7"/>
            <w:noProof/>
          </w:rPr>
          <w:t>Програма за достигане на целите за рециклиране и оползотворяване на МРО</w:t>
        </w:r>
        <w:r w:rsidR="00AC3A47">
          <w:rPr>
            <w:noProof/>
            <w:webHidden/>
          </w:rPr>
          <w:tab/>
        </w:r>
        <w:r>
          <w:rPr>
            <w:noProof/>
            <w:webHidden/>
          </w:rPr>
          <w:fldChar w:fldCharType="begin"/>
        </w:r>
        <w:r w:rsidR="00AC3A47">
          <w:rPr>
            <w:noProof/>
            <w:webHidden/>
          </w:rPr>
          <w:instrText xml:space="preserve"> PAGEREF _Toc93490262 \h </w:instrText>
        </w:r>
        <w:r>
          <w:rPr>
            <w:noProof/>
            <w:webHidden/>
          </w:rPr>
        </w:r>
        <w:r>
          <w:rPr>
            <w:noProof/>
            <w:webHidden/>
          </w:rPr>
          <w:fldChar w:fldCharType="separate"/>
        </w:r>
        <w:r w:rsidR="00955A33">
          <w:rPr>
            <w:noProof/>
            <w:webHidden/>
          </w:rPr>
          <w:t>6</w:t>
        </w:r>
        <w:r w:rsidR="00237FA7">
          <w:rPr>
            <w:noProof/>
            <w:webHidden/>
          </w:rPr>
          <w:t>3</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63" w:history="1">
        <w:r w:rsidR="00AC3A47" w:rsidRPr="004B5AFC">
          <w:rPr>
            <w:rStyle w:val="af7"/>
            <w:noProof/>
          </w:rPr>
          <w:t>V.6.</w:t>
        </w:r>
        <w:r w:rsidR="00AC3A47">
          <w:rPr>
            <w:rFonts w:asciiTheme="minorHAnsi" w:eastAsiaTheme="minorEastAsia" w:hAnsiTheme="minorHAnsi" w:cstheme="minorBidi"/>
            <w:noProof/>
            <w:sz w:val="22"/>
            <w:szCs w:val="22"/>
            <w:lang w:val="en-US" w:eastAsia="en-US"/>
          </w:rPr>
          <w:tab/>
        </w:r>
        <w:r w:rsidR="00AC3A47" w:rsidRPr="004B5AFC">
          <w:rPr>
            <w:rStyle w:val="af7"/>
            <w:noProof/>
          </w:rPr>
          <w:t>Подпрограма за управление на опаковките и отпадъците от опаковки</w:t>
        </w:r>
        <w:r w:rsidR="00AC3A47">
          <w:rPr>
            <w:noProof/>
            <w:webHidden/>
          </w:rPr>
          <w:tab/>
        </w:r>
        <w:r>
          <w:rPr>
            <w:noProof/>
            <w:webHidden/>
          </w:rPr>
          <w:fldChar w:fldCharType="begin"/>
        </w:r>
        <w:r w:rsidR="00AC3A47">
          <w:rPr>
            <w:noProof/>
            <w:webHidden/>
          </w:rPr>
          <w:instrText xml:space="preserve"> PAGEREF _Toc93490263 \h </w:instrText>
        </w:r>
        <w:r>
          <w:rPr>
            <w:noProof/>
            <w:webHidden/>
          </w:rPr>
        </w:r>
        <w:r>
          <w:rPr>
            <w:noProof/>
            <w:webHidden/>
          </w:rPr>
          <w:fldChar w:fldCharType="separate"/>
        </w:r>
        <w:r w:rsidR="00955A33">
          <w:rPr>
            <w:noProof/>
            <w:webHidden/>
          </w:rPr>
          <w:t>6</w:t>
        </w:r>
        <w:r w:rsidR="00237FA7">
          <w:rPr>
            <w:noProof/>
            <w:webHidden/>
          </w:rPr>
          <w:t>6</w:t>
        </w:r>
        <w:r>
          <w:rPr>
            <w:noProof/>
            <w:webHidden/>
          </w:rPr>
          <w:fldChar w:fldCharType="end"/>
        </w:r>
      </w:hyperlink>
    </w:p>
    <w:p w:rsidR="00AC3A47" w:rsidRDefault="003F6C65" w:rsidP="00237FA7">
      <w:pPr>
        <w:pStyle w:val="24"/>
        <w:rPr>
          <w:rFonts w:asciiTheme="minorHAnsi" w:eastAsiaTheme="minorEastAsia" w:hAnsiTheme="minorHAnsi" w:cstheme="minorBidi"/>
          <w:noProof/>
          <w:sz w:val="22"/>
          <w:szCs w:val="22"/>
          <w:lang w:val="en-US" w:eastAsia="en-US"/>
        </w:rPr>
      </w:pPr>
      <w:hyperlink w:anchor="_Toc93490264" w:history="1">
        <w:r w:rsidR="00AC3A47" w:rsidRPr="004B5AFC">
          <w:rPr>
            <w:rStyle w:val="af7"/>
            <w:noProof/>
          </w:rPr>
          <w:t>V.7.</w:t>
        </w:r>
        <w:r w:rsidR="00AC3A47">
          <w:rPr>
            <w:rFonts w:asciiTheme="minorHAnsi" w:eastAsiaTheme="minorEastAsia" w:hAnsiTheme="minorHAnsi" w:cstheme="minorBidi"/>
            <w:noProof/>
            <w:sz w:val="22"/>
            <w:szCs w:val="22"/>
            <w:lang w:val="en-US" w:eastAsia="en-US"/>
          </w:rPr>
          <w:tab/>
        </w:r>
        <w:r w:rsidR="00AC3A47" w:rsidRPr="004B5AFC">
          <w:rPr>
            <w:rStyle w:val="af7"/>
            <w:noProof/>
          </w:rPr>
          <w:t>Програма за намаляване на количествата и риска от депонираните битови отпадъци</w:t>
        </w:r>
        <w:r w:rsidR="00AC3A47">
          <w:rPr>
            <w:noProof/>
            <w:webHidden/>
          </w:rPr>
          <w:tab/>
        </w:r>
        <w:r w:rsidR="00237FA7">
          <w:rPr>
            <w:noProof/>
            <w:webHidden/>
          </w:rPr>
          <w:t>69</w:t>
        </w:r>
      </w:hyperlink>
    </w:p>
    <w:p w:rsidR="00AC3A47" w:rsidRDefault="003F6C65">
      <w:pPr>
        <w:pStyle w:val="12"/>
        <w:rPr>
          <w:rFonts w:asciiTheme="minorHAnsi" w:eastAsiaTheme="minorEastAsia" w:hAnsiTheme="minorHAnsi" w:cstheme="minorBidi"/>
          <w:iCs w:val="0"/>
          <w:caps w:val="0"/>
          <w:sz w:val="22"/>
          <w:szCs w:val="22"/>
          <w:lang w:val="en-US" w:eastAsia="en-US"/>
        </w:rPr>
      </w:pPr>
      <w:hyperlink w:anchor="_Toc93490265" w:history="1">
        <w:r w:rsidR="00AC3A47" w:rsidRPr="004B5AFC">
          <w:rPr>
            <w:rStyle w:val="af7"/>
          </w:rPr>
          <w:t>VI.</w:t>
        </w:r>
        <w:r w:rsidR="00AC3A47">
          <w:rPr>
            <w:rFonts w:asciiTheme="minorHAnsi" w:eastAsiaTheme="minorEastAsia" w:hAnsiTheme="minorHAnsi" w:cstheme="minorBidi"/>
            <w:iCs w:val="0"/>
            <w:caps w:val="0"/>
            <w:sz w:val="22"/>
            <w:szCs w:val="22"/>
            <w:lang w:val="en-US" w:eastAsia="en-US"/>
          </w:rPr>
          <w:tab/>
        </w:r>
        <w:r w:rsidR="00AC3A47" w:rsidRPr="004B5AFC">
          <w:rPr>
            <w:rStyle w:val="af7"/>
          </w:rPr>
          <w:t>Координация с други общински и регионални планове и програми</w:t>
        </w:r>
        <w:r w:rsidR="00AC3A47">
          <w:rPr>
            <w:webHidden/>
          </w:rPr>
          <w:tab/>
        </w:r>
        <w:r>
          <w:rPr>
            <w:webHidden/>
          </w:rPr>
          <w:fldChar w:fldCharType="begin"/>
        </w:r>
        <w:r w:rsidR="00AC3A47">
          <w:rPr>
            <w:webHidden/>
          </w:rPr>
          <w:instrText xml:space="preserve"> PAGEREF _Toc93490265 \h </w:instrText>
        </w:r>
        <w:r>
          <w:rPr>
            <w:webHidden/>
          </w:rPr>
        </w:r>
        <w:r>
          <w:rPr>
            <w:webHidden/>
          </w:rPr>
          <w:fldChar w:fldCharType="separate"/>
        </w:r>
        <w:r w:rsidR="00955A33">
          <w:rPr>
            <w:webHidden/>
          </w:rPr>
          <w:t>7</w:t>
        </w:r>
        <w:r w:rsidR="00237FA7">
          <w:rPr>
            <w:webHidden/>
          </w:rPr>
          <w:t>2</w:t>
        </w:r>
        <w:r>
          <w:rPr>
            <w:webHidden/>
          </w:rPr>
          <w:fldChar w:fldCharType="end"/>
        </w:r>
      </w:hyperlink>
    </w:p>
    <w:p w:rsidR="00AC3A47" w:rsidRDefault="003F6C65">
      <w:pPr>
        <w:pStyle w:val="12"/>
        <w:rPr>
          <w:rFonts w:asciiTheme="minorHAnsi" w:eastAsiaTheme="minorEastAsia" w:hAnsiTheme="minorHAnsi" w:cstheme="minorBidi"/>
          <w:iCs w:val="0"/>
          <w:caps w:val="0"/>
          <w:sz w:val="22"/>
          <w:szCs w:val="22"/>
          <w:lang w:val="en-US" w:eastAsia="en-US"/>
        </w:rPr>
      </w:pPr>
      <w:hyperlink w:anchor="_Toc93490266" w:history="1">
        <w:r w:rsidR="00AC3A47" w:rsidRPr="004B5AFC">
          <w:rPr>
            <w:rStyle w:val="af7"/>
          </w:rPr>
          <w:t>VII.</w:t>
        </w:r>
        <w:r w:rsidR="00AC3A47">
          <w:rPr>
            <w:rFonts w:asciiTheme="minorHAnsi" w:eastAsiaTheme="minorEastAsia" w:hAnsiTheme="minorHAnsi" w:cstheme="minorBidi"/>
            <w:iCs w:val="0"/>
            <w:caps w:val="0"/>
            <w:sz w:val="22"/>
            <w:szCs w:val="22"/>
            <w:lang w:val="en-US" w:eastAsia="en-US"/>
          </w:rPr>
          <w:tab/>
        </w:r>
        <w:r w:rsidR="00AC3A47" w:rsidRPr="004B5AFC">
          <w:rPr>
            <w:rStyle w:val="af7"/>
          </w:rPr>
          <w:t>Система за наблюдение, контрол и отчитане на изпълнението на общинската програма за управление на отпадъците</w:t>
        </w:r>
        <w:r w:rsidR="00AC3A47">
          <w:rPr>
            <w:webHidden/>
          </w:rPr>
          <w:tab/>
        </w:r>
        <w:r>
          <w:rPr>
            <w:webHidden/>
          </w:rPr>
          <w:fldChar w:fldCharType="begin"/>
        </w:r>
        <w:r w:rsidR="00AC3A47">
          <w:rPr>
            <w:webHidden/>
          </w:rPr>
          <w:instrText xml:space="preserve"> PAGEREF _Toc93490266 \h </w:instrText>
        </w:r>
        <w:r>
          <w:rPr>
            <w:webHidden/>
          </w:rPr>
        </w:r>
        <w:r>
          <w:rPr>
            <w:webHidden/>
          </w:rPr>
          <w:fldChar w:fldCharType="separate"/>
        </w:r>
        <w:r w:rsidR="00955A33">
          <w:rPr>
            <w:webHidden/>
          </w:rPr>
          <w:t>7</w:t>
        </w:r>
        <w:r w:rsidR="00237FA7">
          <w:rPr>
            <w:webHidden/>
          </w:rPr>
          <w:t>4</w:t>
        </w:r>
        <w:r>
          <w:rPr>
            <w:webHidden/>
          </w:rPr>
          <w:fldChar w:fldCharType="end"/>
        </w:r>
      </w:hyperlink>
    </w:p>
    <w:p w:rsidR="00AC3A47" w:rsidRDefault="003F6C65">
      <w:pPr>
        <w:pStyle w:val="12"/>
        <w:tabs>
          <w:tab w:val="left" w:pos="880"/>
        </w:tabs>
        <w:rPr>
          <w:rFonts w:asciiTheme="minorHAnsi" w:eastAsiaTheme="minorEastAsia" w:hAnsiTheme="minorHAnsi" w:cstheme="minorBidi"/>
          <w:iCs w:val="0"/>
          <w:caps w:val="0"/>
          <w:sz w:val="22"/>
          <w:szCs w:val="22"/>
          <w:lang w:val="en-US" w:eastAsia="en-US"/>
        </w:rPr>
      </w:pPr>
      <w:hyperlink w:anchor="_Toc93490267" w:history="1">
        <w:r w:rsidR="00AC3A47" w:rsidRPr="004B5AFC">
          <w:rPr>
            <w:rStyle w:val="af7"/>
          </w:rPr>
          <w:t>VIII.</w:t>
        </w:r>
        <w:r w:rsidR="00AC3A47">
          <w:rPr>
            <w:rFonts w:asciiTheme="minorHAnsi" w:eastAsiaTheme="minorEastAsia" w:hAnsiTheme="minorHAnsi" w:cstheme="minorBidi"/>
            <w:iCs w:val="0"/>
            <w:caps w:val="0"/>
            <w:sz w:val="22"/>
            <w:szCs w:val="22"/>
            <w:lang w:val="en-US" w:eastAsia="en-US"/>
          </w:rPr>
          <w:tab/>
        </w:r>
        <w:r w:rsidR="00AC3A47" w:rsidRPr="004B5AFC">
          <w:rPr>
            <w:rStyle w:val="af7"/>
          </w:rPr>
          <w:t>Приложения</w:t>
        </w:r>
        <w:r w:rsidR="00AC3A47">
          <w:rPr>
            <w:webHidden/>
          </w:rPr>
          <w:tab/>
        </w:r>
        <w:r>
          <w:rPr>
            <w:webHidden/>
          </w:rPr>
          <w:fldChar w:fldCharType="begin"/>
        </w:r>
        <w:r w:rsidR="00AC3A47">
          <w:rPr>
            <w:webHidden/>
          </w:rPr>
          <w:instrText xml:space="preserve"> PAGEREF _Toc93490267 \h </w:instrText>
        </w:r>
        <w:r>
          <w:rPr>
            <w:webHidden/>
          </w:rPr>
        </w:r>
        <w:r>
          <w:rPr>
            <w:webHidden/>
          </w:rPr>
          <w:fldChar w:fldCharType="separate"/>
        </w:r>
        <w:r w:rsidR="00955A33">
          <w:rPr>
            <w:webHidden/>
          </w:rPr>
          <w:t>7</w:t>
        </w:r>
        <w:r w:rsidR="00237FA7">
          <w:rPr>
            <w:webHidden/>
          </w:rPr>
          <w:t>5</w:t>
        </w:r>
        <w:r>
          <w:rPr>
            <w:webHidden/>
          </w:rPr>
          <w:fldChar w:fldCharType="end"/>
        </w:r>
      </w:hyperlink>
    </w:p>
    <w:p w:rsidR="0080641E" w:rsidRPr="001F7453" w:rsidRDefault="003F6C65" w:rsidP="0080641E">
      <w:r w:rsidRPr="001F7453">
        <w:fldChar w:fldCharType="end"/>
      </w:r>
    </w:p>
    <w:p w:rsidR="0080641E" w:rsidRPr="001F7453" w:rsidRDefault="005F7F61" w:rsidP="00CF7B15">
      <w:pPr>
        <w:rPr>
          <w:b/>
        </w:rPr>
      </w:pPr>
      <w:r w:rsidRPr="001F7453">
        <w:br w:type="page"/>
      </w:r>
      <w:r w:rsidR="0080641E" w:rsidRPr="001F7453">
        <w:rPr>
          <w:b/>
        </w:rPr>
        <w:lastRenderedPageBreak/>
        <w:t>СПИСЪК НА ИЗПОЛЗВАНИТЕ СЪКРАЩЕНИЯ</w:t>
      </w:r>
    </w:p>
    <w:p w:rsidR="0080641E" w:rsidRPr="001F7453" w:rsidRDefault="0080641E" w:rsidP="0080641E">
      <w:pPr>
        <w:spacing w:after="0"/>
        <w:rPr>
          <w:b/>
        </w:rPr>
      </w:pPr>
    </w:p>
    <w:tbl>
      <w:tblPr>
        <w:tblW w:w="8732" w:type="dxa"/>
        <w:jc w:val="center"/>
        <w:tblBorders>
          <w:insideV w:val="single" w:sz="4" w:space="0" w:color="auto"/>
        </w:tblBorders>
        <w:tblLook w:val="01E0"/>
      </w:tblPr>
      <w:tblGrid>
        <w:gridCol w:w="1787"/>
        <w:gridCol w:w="6945"/>
      </w:tblGrid>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ЕС</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Европейски съюз</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ЗМДТ</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Закон за местните данъци и такси</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ЗУО</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Закон за управление на отпадъците</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ИУГ</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Излезли от употреба гуми</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ИУЕЕО</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Излязло от употреба електрическо и електронно оборудване</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ИУМПС</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Излезли от употреба моторни превозни средства</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МОСВ</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Министерство на околната среда и водите</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МРО</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Масово разпространени отпадъци</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НПУО</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Национален план за управление на отпадъците</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НСИ</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Национален статистически институт</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НУБА</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Негодни за употреба батерии и акумулатори</w:t>
            </w:r>
          </w:p>
        </w:tc>
      </w:tr>
      <w:tr w:rsidR="00FC1038" w:rsidRPr="001F7453" w:rsidTr="00FC1038">
        <w:trPr>
          <w:jc w:val="center"/>
        </w:trPr>
        <w:tc>
          <w:tcPr>
            <w:tcW w:w="1787" w:type="dxa"/>
            <w:vAlign w:val="center"/>
          </w:tcPr>
          <w:p w:rsidR="00FC1038" w:rsidRPr="001F7453" w:rsidRDefault="00D301BF" w:rsidP="007970E7">
            <w:pPr>
              <w:jc w:val="left"/>
              <w:rPr>
                <w:szCs w:val="24"/>
              </w:rPr>
            </w:pPr>
            <w:r w:rsidRPr="001F7453">
              <w:rPr>
                <w:szCs w:val="24"/>
              </w:rPr>
              <w:t>ООП</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Организации за оползотворяване на отпадъци от опаковки</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ОПОС</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Оперативна програма "Околна среда"</w:t>
            </w:r>
          </w:p>
        </w:tc>
      </w:tr>
      <w:tr w:rsidR="00E235E3" w:rsidRPr="001F7453" w:rsidTr="00FC1038">
        <w:trPr>
          <w:jc w:val="center"/>
        </w:trPr>
        <w:tc>
          <w:tcPr>
            <w:tcW w:w="1787" w:type="dxa"/>
            <w:vAlign w:val="center"/>
          </w:tcPr>
          <w:p w:rsidR="00E235E3" w:rsidRPr="001F7453" w:rsidRDefault="00E235E3" w:rsidP="007970E7">
            <w:pPr>
              <w:jc w:val="left"/>
              <w:rPr>
                <w:szCs w:val="24"/>
              </w:rPr>
            </w:pPr>
            <w:r w:rsidRPr="001F7453">
              <w:rPr>
                <w:szCs w:val="24"/>
              </w:rPr>
              <w:t>ПОС</w:t>
            </w:r>
          </w:p>
        </w:tc>
        <w:tc>
          <w:tcPr>
            <w:tcW w:w="6945" w:type="dxa"/>
            <w:tcBorders>
              <w:left w:val="single" w:sz="4" w:space="0" w:color="auto"/>
            </w:tcBorders>
            <w:vAlign w:val="center"/>
          </w:tcPr>
          <w:p w:rsidR="00E235E3" w:rsidRPr="001F7453" w:rsidRDefault="00E235E3" w:rsidP="00FC1038">
            <w:pPr>
              <w:rPr>
                <w:szCs w:val="24"/>
              </w:rPr>
            </w:pPr>
            <w:r w:rsidRPr="001F7453">
              <w:rPr>
                <w:szCs w:val="24"/>
              </w:rPr>
              <w:t>Програма „Околна среда“</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ПСОВ</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Пречиствателна станция за отпадъчни води</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ПУДООС</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Предприятие за управление на дейностите по опазване на околната среда</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РИОСВ</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Регионални инспекции по опазване на околната среда и водите</w:t>
            </w:r>
          </w:p>
        </w:tc>
      </w:tr>
      <w:tr w:rsidR="00FC1038" w:rsidRPr="001F7453" w:rsidTr="00FC1038">
        <w:trPr>
          <w:jc w:val="center"/>
        </w:trPr>
        <w:tc>
          <w:tcPr>
            <w:tcW w:w="1787" w:type="dxa"/>
            <w:vAlign w:val="center"/>
          </w:tcPr>
          <w:p w:rsidR="00FC1038" w:rsidRPr="001F7453" w:rsidRDefault="00FC1038" w:rsidP="007970E7">
            <w:pPr>
              <w:jc w:val="left"/>
              <w:rPr>
                <w:szCs w:val="24"/>
              </w:rPr>
            </w:pPr>
            <w:r w:rsidRPr="001F7453">
              <w:rPr>
                <w:szCs w:val="24"/>
              </w:rPr>
              <w:t>ТБО</w:t>
            </w:r>
          </w:p>
        </w:tc>
        <w:tc>
          <w:tcPr>
            <w:tcW w:w="6945" w:type="dxa"/>
            <w:tcBorders>
              <w:left w:val="single" w:sz="4" w:space="0" w:color="auto"/>
            </w:tcBorders>
            <w:vAlign w:val="center"/>
          </w:tcPr>
          <w:p w:rsidR="00FC1038" w:rsidRPr="001F7453" w:rsidRDefault="00FC1038" w:rsidP="00FC1038">
            <w:pPr>
              <w:rPr>
                <w:szCs w:val="24"/>
              </w:rPr>
            </w:pPr>
            <w:r w:rsidRPr="001F7453">
              <w:rPr>
                <w:szCs w:val="24"/>
              </w:rPr>
              <w:t>Такса битови отпадъци</w:t>
            </w:r>
          </w:p>
        </w:tc>
      </w:tr>
    </w:tbl>
    <w:p w:rsidR="0080641E" w:rsidRPr="001F7453" w:rsidRDefault="0080641E" w:rsidP="0080641E"/>
    <w:p w:rsidR="00FF713D" w:rsidRPr="001F7453" w:rsidRDefault="005F7F61" w:rsidP="00947D75">
      <w:pPr>
        <w:pStyle w:val="11"/>
      </w:pPr>
      <w:r w:rsidRPr="001F7453">
        <w:br w:type="page"/>
      </w:r>
      <w:bookmarkStart w:id="0" w:name="_Toc93490234"/>
      <w:r w:rsidR="00947D75" w:rsidRPr="001F7453">
        <w:lastRenderedPageBreak/>
        <w:t>Въведение</w:t>
      </w:r>
      <w:bookmarkEnd w:id="0"/>
    </w:p>
    <w:p w:rsidR="001F13D9" w:rsidRPr="001F7453" w:rsidRDefault="00185920" w:rsidP="00C54C4C">
      <w:pPr>
        <w:spacing w:line="276" w:lineRule="auto"/>
      </w:pPr>
      <w:r w:rsidRPr="001F7453">
        <w:t xml:space="preserve">Настоящата Програма за управление на отпадъците на община </w:t>
      </w:r>
      <w:r w:rsidR="00762180">
        <w:t>Алфатар</w:t>
      </w:r>
      <w:r w:rsidRPr="001F7453">
        <w:t xml:space="preserve"> за периода 202</w:t>
      </w:r>
      <w:r w:rsidR="00AB448F">
        <w:t>3</w:t>
      </w:r>
      <w:r w:rsidRPr="001F7453">
        <w:t xml:space="preserve">-2028 г. се  отнася за населените места на територията на </w:t>
      </w:r>
      <w:r w:rsidR="00762180">
        <w:t>разглежданата община.</w:t>
      </w:r>
    </w:p>
    <w:p w:rsidR="0057595C" w:rsidRPr="00D43E05" w:rsidRDefault="00D43E05" w:rsidP="0057595C">
      <w:pPr>
        <w:pStyle w:val="21"/>
      </w:pPr>
      <w:bookmarkStart w:id="1" w:name="_Toc93490235"/>
      <w:r w:rsidRPr="00D43E05">
        <w:t>Обща характери</w:t>
      </w:r>
      <w:r>
        <w:t>стика на община</w:t>
      </w:r>
      <w:bookmarkEnd w:id="1"/>
      <w:r w:rsidR="00762180">
        <w:rPr>
          <w:lang w:val="bg-BG"/>
        </w:rPr>
        <w:t xml:space="preserve"> Алфатар</w:t>
      </w:r>
    </w:p>
    <w:p w:rsidR="0057595C" w:rsidRPr="00BB5C5B" w:rsidRDefault="0057595C" w:rsidP="00C54C4C">
      <w:pPr>
        <w:spacing w:line="276" w:lineRule="auto"/>
        <w:ind w:firstLine="720"/>
        <w:rPr>
          <w:szCs w:val="24"/>
        </w:rPr>
      </w:pPr>
      <w:r w:rsidRPr="00BB5C5B">
        <w:rPr>
          <w:szCs w:val="24"/>
        </w:rPr>
        <w:t xml:space="preserve">Община Алфатар е разположена в североизточна България, в границите на област Силистра, като заема нейната източна част. Тя е една от 7-те общини на област Силистра и е 4 категория (ЕКАТТЕ – SLS01) по категоризацията на общините в Република България, съгласно заповед № РД-02-14-2021/14.08.2011 година на Министъра на регионалното развитие. На изток граничи с община </w:t>
      </w:r>
      <w:r w:rsidR="00E552A3">
        <w:rPr>
          <w:szCs w:val="24"/>
        </w:rPr>
        <w:t>Алфатар</w:t>
      </w:r>
      <w:r w:rsidRPr="00BB5C5B">
        <w:rPr>
          <w:szCs w:val="24"/>
        </w:rPr>
        <w:t>, север и запад с община Силистра, на запад и юг с община Дулово и на изток с община Тервел – област Добрич.</w:t>
      </w:r>
    </w:p>
    <w:p w:rsidR="0057595C" w:rsidRDefault="0057595C" w:rsidP="00C54C4C">
      <w:pPr>
        <w:spacing w:line="276" w:lineRule="auto"/>
        <w:ind w:firstLine="720"/>
        <w:rPr>
          <w:szCs w:val="24"/>
          <w:lang w:val="en-US"/>
        </w:rPr>
      </w:pPr>
      <w:r w:rsidRPr="00BB5C5B">
        <w:rPr>
          <w:szCs w:val="24"/>
        </w:rPr>
        <w:t>Общата територия на общината според цифровия модел на кадастралната карта на общината е 248 564 дка (248,56 кв.</w:t>
      </w:r>
      <w:r>
        <w:rPr>
          <w:szCs w:val="24"/>
        </w:rPr>
        <w:t xml:space="preserve"> </w:t>
      </w:r>
      <w:r w:rsidRPr="00BB5C5B">
        <w:rPr>
          <w:szCs w:val="24"/>
        </w:rPr>
        <w:t xml:space="preserve">км.). Територията на общината е разпределена по следния начин: </w:t>
      </w:r>
      <w:r w:rsidRPr="00796FAD">
        <w:rPr>
          <w:szCs w:val="24"/>
        </w:rPr>
        <w:t>земеделски територии - 133 760 дка; горски територии - 104 834 дка</w:t>
      </w:r>
      <w:r>
        <w:rPr>
          <w:szCs w:val="24"/>
        </w:rPr>
        <w:t>; населени места - 7</w:t>
      </w:r>
      <w:r w:rsidRPr="00BB5C5B">
        <w:rPr>
          <w:szCs w:val="24"/>
        </w:rPr>
        <w:t xml:space="preserve"> 415 дка; водни площи - 98 дка; територии за транспорт и инфраструктура - 1 308 дка. Освен общинския център – гр. Алфатар, общинската територия включва</w:t>
      </w:r>
      <w:r w:rsidRPr="00BB5C5B">
        <w:rPr>
          <w:color w:val="0000FF"/>
          <w:szCs w:val="24"/>
        </w:rPr>
        <w:t xml:space="preserve"> </w:t>
      </w:r>
      <w:r w:rsidRPr="00BB5C5B">
        <w:rPr>
          <w:szCs w:val="24"/>
        </w:rPr>
        <w:t>още 6 села,</w:t>
      </w:r>
      <w:r w:rsidRPr="00BB5C5B">
        <w:rPr>
          <w:b/>
          <w:color w:val="0000FF"/>
          <w:szCs w:val="24"/>
        </w:rPr>
        <w:t xml:space="preserve"> </w:t>
      </w:r>
      <w:r w:rsidRPr="00BB5C5B">
        <w:rPr>
          <w:szCs w:val="24"/>
        </w:rPr>
        <w:t>в т.ч. 3 кметства – с.</w:t>
      </w:r>
      <w:r>
        <w:rPr>
          <w:szCs w:val="24"/>
        </w:rPr>
        <w:t xml:space="preserve"> </w:t>
      </w:r>
      <w:r w:rsidRPr="00BB5C5B">
        <w:rPr>
          <w:szCs w:val="24"/>
        </w:rPr>
        <w:t>Алеково, с.</w:t>
      </w:r>
      <w:r>
        <w:rPr>
          <w:szCs w:val="24"/>
        </w:rPr>
        <w:t xml:space="preserve"> </w:t>
      </w:r>
      <w:r w:rsidRPr="00BB5C5B">
        <w:rPr>
          <w:szCs w:val="24"/>
        </w:rPr>
        <w:t>Бистра и с.</w:t>
      </w:r>
      <w:r>
        <w:rPr>
          <w:szCs w:val="24"/>
        </w:rPr>
        <w:t xml:space="preserve"> </w:t>
      </w:r>
      <w:r w:rsidRPr="00BB5C5B">
        <w:rPr>
          <w:szCs w:val="24"/>
        </w:rPr>
        <w:t>Чуковец и 3 кметски наместничества – с.</w:t>
      </w:r>
      <w:r>
        <w:rPr>
          <w:szCs w:val="24"/>
        </w:rPr>
        <w:t xml:space="preserve"> </w:t>
      </w:r>
      <w:r w:rsidRPr="00BB5C5B">
        <w:rPr>
          <w:szCs w:val="24"/>
        </w:rPr>
        <w:t>Цар Асен, с.</w:t>
      </w:r>
      <w:r>
        <w:rPr>
          <w:szCs w:val="24"/>
        </w:rPr>
        <w:t xml:space="preserve"> </w:t>
      </w:r>
      <w:r w:rsidRPr="00BB5C5B">
        <w:rPr>
          <w:szCs w:val="24"/>
        </w:rPr>
        <w:t>Васил Левски и с.</w:t>
      </w:r>
      <w:r>
        <w:rPr>
          <w:szCs w:val="24"/>
        </w:rPr>
        <w:t xml:space="preserve"> </w:t>
      </w:r>
      <w:r w:rsidRPr="00BB5C5B">
        <w:rPr>
          <w:szCs w:val="24"/>
        </w:rPr>
        <w:t>Кутловица.</w:t>
      </w:r>
      <w:r w:rsidRPr="00BB5C5B">
        <w:rPr>
          <w:bCs/>
          <w:color w:val="0000FF"/>
          <w:szCs w:val="24"/>
        </w:rPr>
        <w:t xml:space="preserve"> </w:t>
      </w:r>
      <w:r w:rsidRPr="00BB5C5B">
        <w:rPr>
          <w:bCs/>
          <w:szCs w:val="24"/>
        </w:rPr>
        <w:t xml:space="preserve">Съгласно същата заповед категоризацията на населените места е както следва за: Алфатар (ЕКАТТЕ – 00415 с 4 категория), </w:t>
      </w:r>
      <w:r w:rsidRPr="00BB5C5B">
        <w:rPr>
          <w:szCs w:val="24"/>
        </w:rPr>
        <w:t>с.</w:t>
      </w:r>
      <w:r>
        <w:rPr>
          <w:szCs w:val="24"/>
        </w:rPr>
        <w:t xml:space="preserve"> </w:t>
      </w:r>
      <w:r w:rsidRPr="00BB5C5B">
        <w:rPr>
          <w:szCs w:val="24"/>
        </w:rPr>
        <w:t>Алеково</w:t>
      </w:r>
      <w:r w:rsidRPr="00BB5C5B">
        <w:rPr>
          <w:bCs/>
          <w:szCs w:val="24"/>
        </w:rPr>
        <w:t xml:space="preserve"> (ЕКАТТЕ – 00240 с 6 категория),</w:t>
      </w:r>
      <w:r w:rsidRPr="00BB5C5B">
        <w:rPr>
          <w:bCs/>
          <w:color w:val="0000FF"/>
          <w:szCs w:val="24"/>
        </w:rPr>
        <w:t xml:space="preserve"> </w:t>
      </w:r>
      <w:r w:rsidRPr="00BB5C5B">
        <w:rPr>
          <w:szCs w:val="24"/>
        </w:rPr>
        <w:t>с.</w:t>
      </w:r>
      <w:r>
        <w:rPr>
          <w:szCs w:val="24"/>
        </w:rPr>
        <w:t xml:space="preserve"> </w:t>
      </w:r>
      <w:r w:rsidRPr="00BB5C5B">
        <w:rPr>
          <w:szCs w:val="24"/>
        </w:rPr>
        <w:t xml:space="preserve">Бистра </w:t>
      </w:r>
      <w:r w:rsidRPr="00BB5C5B">
        <w:rPr>
          <w:bCs/>
          <w:szCs w:val="24"/>
        </w:rPr>
        <w:t>(ЕКАТТЕ – 04145 с 7 категория),</w:t>
      </w:r>
      <w:r w:rsidRPr="00BB5C5B">
        <w:rPr>
          <w:bCs/>
          <w:color w:val="0000FF"/>
          <w:szCs w:val="24"/>
        </w:rPr>
        <w:t xml:space="preserve"> </w:t>
      </w:r>
      <w:r w:rsidRPr="00BB5C5B">
        <w:rPr>
          <w:szCs w:val="24"/>
        </w:rPr>
        <w:t>с.</w:t>
      </w:r>
      <w:r>
        <w:rPr>
          <w:szCs w:val="24"/>
        </w:rPr>
        <w:t xml:space="preserve"> </w:t>
      </w:r>
      <w:r w:rsidRPr="00BB5C5B">
        <w:rPr>
          <w:szCs w:val="24"/>
        </w:rPr>
        <w:t xml:space="preserve">Чуковец </w:t>
      </w:r>
      <w:r w:rsidRPr="00BB5C5B">
        <w:rPr>
          <w:bCs/>
          <w:szCs w:val="24"/>
        </w:rPr>
        <w:t>(ЕКАТТЕ – 81712 с 7 категория)</w:t>
      </w:r>
      <w:r w:rsidRPr="00BB5C5B">
        <w:rPr>
          <w:bCs/>
          <w:color w:val="0000FF"/>
          <w:szCs w:val="24"/>
        </w:rPr>
        <w:t xml:space="preserve">, </w:t>
      </w:r>
      <w:r w:rsidRPr="00BB5C5B">
        <w:rPr>
          <w:szCs w:val="24"/>
        </w:rPr>
        <w:t>с.</w:t>
      </w:r>
      <w:r>
        <w:rPr>
          <w:szCs w:val="24"/>
        </w:rPr>
        <w:t xml:space="preserve"> </w:t>
      </w:r>
      <w:r w:rsidRPr="00BB5C5B">
        <w:rPr>
          <w:szCs w:val="24"/>
        </w:rPr>
        <w:t>Цар Асен</w:t>
      </w:r>
      <w:r w:rsidRPr="00BB5C5B">
        <w:rPr>
          <w:bCs/>
          <w:color w:val="0000FF"/>
          <w:szCs w:val="24"/>
        </w:rPr>
        <w:t xml:space="preserve"> </w:t>
      </w:r>
      <w:r w:rsidRPr="00BB5C5B">
        <w:rPr>
          <w:bCs/>
          <w:szCs w:val="24"/>
        </w:rPr>
        <w:t xml:space="preserve">(ЕКАТТЕ – 78063 с 8 категория), </w:t>
      </w:r>
      <w:r w:rsidRPr="00BB5C5B">
        <w:rPr>
          <w:szCs w:val="24"/>
        </w:rPr>
        <w:t>с.</w:t>
      </w:r>
      <w:r>
        <w:rPr>
          <w:szCs w:val="24"/>
        </w:rPr>
        <w:t xml:space="preserve"> </w:t>
      </w:r>
      <w:r w:rsidRPr="00BB5C5B">
        <w:rPr>
          <w:szCs w:val="24"/>
        </w:rPr>
        <w:t xml:space="preserve">Васил Левски </w:t>
      </w:r>
      <w:r w:rsidRPr="00BB5C5B">
        <w:rPr>
          <w:bCs/>
          <w:szCs w:val="24"/>
        </w:rPr>
        <w:t>(ЕКАТТЕ – 10210 с 8 категория) и с.</w:t>
      </w:r>
      <w:r w:rsidRPr="00BB5C5B">
        <w:rPr>
          <w:szCs w:val="24"/>
        </w:rPr>
        <w:t xml:space="preserve"> Кутловица</w:t>
      </w:r>
      <w:r w:rsidRPr="00BB5C5B">
        <w:rPr>
          <w:bCs/>
          <w:szCs w:val="24"/>
        </w:rPr>
        <w:t xml:space="preserve"> (ЕКАТТЕ – </w:t>
      </w:r>
      <w:r w:rsidRPr="00BB5C5B">
        <w:rPr>
          <w:szCs w:val="24"/>
        </w:rPr>
        <w:t xml:space="preserve">40751 с 8 категория). </w:t>
      </w:r>
    </w:p>
    <w:p w:rsidR="00DC631A" w:rsidRPr="00BB5C5B" w:rsidRDefault="00DC631A" w:rsidP="00C54C4C">
      <w:pPr>
        <w:spacing w:line="276" w:lineRule="auto"/>
        <w:ind w:firstLine="720"/>
        <w:rPr>
          <w:szCs w:val="24"/>
        </w:rPr>
      </w:pPr>
      <w:r w:rsidRPr="00BB5C5B">
        <w:rPr>
          <w:szCs w:val="24"/>
        </w:rPr>
        <w:t>Връзките на община Алфатар се осъществяват главно с автомобилен и железопътен транспорт. Общинският център отстои на 23 км от гр. Силистра, на 125 км от гр. Варна, на 135 км от гр. Русе, на 82 км от гр. Разград, на 70 км от гр. Добрич, на 75 км от гр. Шумен, на 540 км от гр. София, на 140 км от Букуре</w:t>
      </w:r>
      <w:r>
        <w:rPr>
          <w:szCs w:val="24"/>
        </w:rPr>
        <w:t>щ (Румъния), на 40 км от Кълъраш</w:t>
      </w:r>
      <w:r w:rsidRPr="00BB5C5B">
        <w:rPr>
          <w:szCs w:val="24"/>
        </w:rPr>
        <w:t xml:space="preserve"> (Румъния), на 100 км от Констанца (Румъния), от КПП Силистра на 26 км. Обкръжението на община Алфатар с общини и населени места от по-висока категория е обуславящ фактор в цялостното историческо развитие.</w:t>
      </w:r>
    </w:p>
    <w:p w:rsidR="00DC631A" w:rsidRPr="00BB5C5B" w:rsidRDefault="00DC631A" w:rsidP="00C54C4C">
      <w:pPr>
        <w:spacing w:line="276" w:lineRule="auto"/>
        <w:ind w:firstLine="720"/>
        <w:rPr>
          <w:szCs w:val="24"/>
        </w:rPr>
      </w:pPr>
      <w:r w:rsidRPr="00BB5C5B">
        <w:rPr>
          <w:szCs w:val="24"/>
        </w:rPr>
        <w:t xml:space="preserve">Важен елемент в развитието на общината е близостта </w:t>
      </w:r>
      <w:r>
        <w:rPr>
          <w:szCs w:val="24"/>
        </w:rPr>
        <w:t>до</w:t>
      </w:r>
      <w:r w:rsidRPr="00BB5C5B">
        <w:rPr>
          <w:szCs w:val="24"/>
        </w:rPr>
        <w:t xml:space="preserve"> река Дунав и границата с Република Румъния. </w:t>
      </w:r>
    </w:p>
    <w:p w:rsidR="00083D45" w:rsidRPr="00BB5C5B" w:rsidRDefault="00083D45" w:rsidP="00C54C4C">
      <w:pPr>
        <w:spacing w:line="276" w:lineRule="auto"/>
        <w:ind w:firstLine="720"/>
        <w:rPr>
          <w:szCs w:val="24"/>
        </w:rPr>
      </w:pPr>
      <w:r w:rsidRPr="00BB5C5B">
        <w:rPr>
          <w:szCs w:val="24"/>
        </w:rPr>
        <w:t xml:space="preserve">На изток граничи с община </w:t>
      </w:r>
      <w:r w:rsidR="00E552A3">
        <w:rPr>
          <w:szCs w:val="24"/>
        </w:rPr>
        <w:t>Алфатар</w:t>
      </w:r>
      <w:r w:rsidRPr="00BB5C5B">
        <w:rPr>
          <w:szCs w:val="24"/>
        </w:rPr>
        <w:t>, север и запад с община Силистра, на запад и юг с община Дулово и на изток с община Тервел – област Добрич.</w:t>
      </w:r>
    </w:p>
    <w:p w:rsidR="00DC631A" w:rsidRPr="00DC631A" w:rsidRDefault="00DC631A" w:rsidP="00C54C4C">
      <w:pPr>
        <w:spacing w:line="276" w:lineRule="auto"/>
        <w:ind w:firstLine="720"/>
        <w:rPr>
          <w:szCs w:val="24"/>
          <w:lang w:val="en-US"/>
        </w:rPr>
      </w:pPr>
    </w:p>
    <w:p w:rsidR="00FC5895" w:rsidRPr="001F7453" w:rsidRDefault="00FC5895" w:rsidP="00E235E3">
      <w:pPr>
        <w:pStyle w:val="aff0"/>
        <w:rPr>
          <w:rFonts w:cs="Times New Roman"/>
        </w:rPr>
      </w:pPr>
      <w:bookmarkStart w:id="2" w:name="_GoBack"/>
      <w:bookmarkStart w:id="3" w:name="_Toc93417437"/>
      <w:bookmarkEnd w:id="2"/>
      <w:r w:rsidRPr="001F7453">
        <w:rPr>
          <w:rFonts w:cs="Times New Roman"/>
        </w:rPr>
        <w:lastRenderedPageBreak/>
        <w:t xml:space="preserve">Фигура </w:t>
      </w:r>
      <w:r w:rsidR="003F6C65" w:rsidRPr="001F7453">
        <w:rPr>
          <w:rFonts w:cs="Times New Roman"/>
        </w:rPr>
        <w:fldChar w:fldCharType="begin"/>
      </w:r>
      <w:r w:rsidRPr="001F7453">
        <w:rPr>
          <w:rFonts w:cs="Times New Roman"/>
        </w:rPr>
        <w:instrText xml:space="preserve"> SEQ Фигура \* ARABIC </w:instrText>
      </w:r>
      <w:r w:rsidR="003F6C65" w:rsidRPr="001F7453">
        <w:rPr>
          <w:rFonts w:cs="Times New Roman"/>
        </w:rPr>
        <w:fldChar w:fldCharType="separate"/>
      </w:r>
      <w:r w:rsidR="00955A33">
        <w:rPr>
          <w:rFonts w:cs="Times New Roman"/>
          <w:noProof/>
        </w:rPr>
        <w:t>1</w:t>
      </w:r>
      <w:r w:rsidR="003F6C65" w:rsidRPr="001F7453">
        <w:rPr>
          <w:rFonts w:cs="Times New Roman"/>
        </w:rPr>
        <w:fldChar w:fldCharType="end"/>
      </w:r>
      <w:r w:rsidRPr="001F7453">
        <w:rPr>
          <w:rFonts w:cs="Times New Roman"/>
        </w:rPr>
        <w:t xml:space="preserve">. Община </w:t>
      </w:r>
      <w:r w:rsidR="0057595C">
        <w:rPr>
          <w:rFonts w:cs="Times New Roman"/>
        </w:rPr>
        <w:t>Алфатар</w:t>
      </w:r>
      <w:r w:rsidRPr="001F7453">
        <w:rPr>
          <w:rFonts w:cs="Times New Roman"/>
        </w:rPr>
        <w:t>, област Силистра, България</w:t>
      </w:r>
      <w:bookmarkEnd w:id="3"/>
    </w:p>
    <w:p w:rsidR="00185920" w:rsidRPr="001F7453" w:rsidRDefault="0057595C" w:rsidP="00E235E3">
      <w:pPr>
        <w:jc w:val="center"/>
      </w:pPr>
      <w:r>
        <w:rPr>
          <w:b/>
          <w:i/>
          <w:noProof/>
          <w:szCs w:val="24"/>
        </w:rPr>
        <w:drawing>
          <wp:inline distT="0" distB="0" distL="0" distR="0">
            <wp:extent cx="5755640" cy="2961711"/>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5640" cy="2961711"/>
                    </a:xfrm>
                    <a:prstGeom prst="rect">
                      <a:avLst/>
                    </a:prstGeom>
                    <a:noFill/>
                    <a:ln>
                      <a:noFill/>
                    </a:ln>
                  </pic:spPr>
                </pic:pic>
              </a:graphicData>
            </a:graphic>
          </wp:inline>
        </w:drawing>
      </w:r>
    </w:p>
    <w:p w:rsidR="00185920" w:rsidRPr="001F7453" w:rsidRDefault="00185920" w:rsidP="00F0098F">
      <w:pPr>
        <w:autoSpaceDE w:val="0"/>
        <w:spacing w:after="0"/>
        <w:jc w:val="center"/>
      </w:pPr>
    </w:p>
    <w:p w:rsidR="00DC631A" w:rsidRDefault="00DC631A" w:rsidP="00E235E3">
      <w:pPr>
        <w:spacing w:before="120"/>
        <w:rPr>
          <w:lang w:val="en-US"/>
        </w:rPr>
      </w:pPr>
    </w:p>
    <w:p w:rsidR="00DC631A" w:rsidRPr="004A5556" w:rsidRDefault="00DC631A" w:rsidP="00DC631A">
      <w:pPr>
        <w:ind w:firstLine="720"/>
        <w:rPr>
          <w:szCs w:val="24"/>
        </w:rPr>
      </w:pPr>
      <w:r w:rsidRPr="004A5556">
        <w:rPr>
          <w:szCs w:val="24"/>
        </w:rPr>
        <w:t xml:space="preserve">Територията на община Алфатар попада в Мизийската плоча съгласно разположението на големите морфотектонски области в България. Утайките на мезозоя и неозоя в областта на плочата са значителни. През мезозоя – горната креда „апт” започва отлагането на пясъчници, а в по-северна част — на варовито-мергелната седиментация. През неозоя – Сарматските седименти се разкриват по деретата, над аптските варовици. Развити са в песъкливо –глинест фациес. През антропогена-кватернера отложенията имат повсеместно разпространение в разглежданата територия. Те са представени от льосовия комплекс (льос и льосова глина) с мощност до 30-40 см. </w:t>
      </w:r>
    </w:p>
    <w:p w:rsidR="00DC631A" w:rsidRPr="004A5556" w:rsidRDefault="00DC631A" w:rsidP="00DC631A">
      <w:pPr>
        <w:ind w:firstLine="720"/>
        <w:rPr>
          <w:szCs w:val="24"/>
        </w:rPr>
      </w:pPr>
      <w:r w:rsidRPr="004A5556">
        <w:rPr>
          <w:szCs w:val="24"/>
        </w:rPr>
        <w:t xml:space="preserve">Територията се характеризира с дълбочинни подпочвени води. Водоносни се явяват окарстените аптски варовици. </w:t>
      </w:r>
    </w:p>
    <w:p w:rsidR="00DC631A" w:rsidRPr="004A5556" w:rsidRDefault="00DC631A" w:rsidP="00DC631A">
      <w:pPr>
        <w:ind w:firstLine="720"/>
        <w:rPr>
          <w:szCs w:val="24"/>
        </w:rPr>
      </w:pPr>
      <w:r w:rsidRPr="004A5556">
        <w:rPr>
          <w:szCs w:val="24"/>
        </w:rPr>
        <w:t>Слаби подпочвени води са установени и в льосовите отложения. Физикогеоложките процеси на територията на общината са с много съществено проявление и са важен фактор, оказващ влияние върху усвояването и устройството на територията. По физико-механични показатели строителните почви са подразделени на:</w:t>
      </w:r>
    </w:p>
    <w:p w:rsidR="00DC631A" w:rsidRPr="004A5556" w:rsidRDefault="00DC631A" w:rsidP="00DC631A">
      <w:pPr>
        <w:ind w:left="900" w:hanging="180"/>
        <w:rPr>
          <w:szCs w:val="24"/>
        </w:rPr>
      </w:pPr>
      <w:r w:rsidRPr="004A5556">
        <w:rPr>
          <w:szCs w:val="24"/>
        </w:rPr>
        <w:t>- скали, с много добри физико-механични показатели като земна основа;</w:t>
      </w:r>
    </w:p>
    <w:p w:rsidR="00DC631A" w:rsidRPr="004A5556" w:rsidRDefault="00DC631A" w:rsidP="00DC631A">
      <w:pPr>
        <w:ind w:left="900" w:hanging="180"/>
        <w:rPr>
          <w:szCs w:val="24"/>
        </w:rPr>
      </w:pPr>
      <w:r w:rsidRPr="004A5556">
        <w:rPr>
          <w:szCs w:val="24"/>
        </w:rPr>
        <w:t>- полускални, които предлагат сравнително добри инженерно-геоложки условия;</w:t>
      </w:r>
    </w:p>
    <w:p w:rsidR="00DC631A" w:rsidRPr="004A5556" w:rsidRDefault="00DC631A" w:rsidP="00DC631A">
      <w:pPr>
        <w:ind w:left="900" w:hanging="180"/>
        <w:rPr>
          <w:szCs w:val="24"/>
        </w:rPr>
      </w:pPr>
      <w:r w:rsidRPr="004A5556">
        <w:rPr>
          <w:szCs w:val="24"/>
        </w:rPr>
        <w:t xml:space="preserve">- глинести, които са със занижени физико-механични показатели, а льосовите отложения служат за земна основа, които притежават неравномерна пропадъчност – ІІ тип. </w:t>
      </w:r>
    </w:p>
    <w:p w:rsidR="00DC631A" w:rsidRPr="004A5556" w:rsidRDefault="00DC631A" w:rsidP="00DC631A">
      <w:pPr>
        <w:ind w:firstLine="720"/>
        <w:rPr>
          <w:szCs w:val="24"/>
        </w:rPr>
      </w:pPr>
      <w:r w:rsidRPr="004A5556">
        <w:rPr>
          <w:szCs w:val="24"/>
        </w:rPr>
        <w:t>Територията на общината попада в зоната за сеизмично районир</w:t>
      </w:r>
      <w:r>
        <w:rPr>
          <w:szCs w:val="24"/>
        </w:rPr>
        <w:t>а</w:t>
      </w:r>
      <w:r w:rsidRPr="004A5556">
        <w:rPr>
          <w:szCs w:val="24"/>
        </w:rPr>
        <w:t xml:space="preserve">не на Република България с интензивност от VІІ степен </w:t>
      </w:r>
      <w:r w:rsidR="00AC2962">
        <w:rPr>
          <w:szCs w:val="24"/>
        </w:rPr>
        <w:t>по скалата н</w:t>
      </w:r>
      <w:r w:rsidR="00AC2962" w:rsidRPr="00AC2962">
        <w:rPr>
          <w:color w:val="FF0000"/>
          <w:szCs w:val="24"/>
        </w:rPr>
        <w:t xml:space="preserve">а МШК </w:t>
      </w:r>
      <w:r w:rsidRPr="004A5556">
        <w:rPr>
          <w:szCs w:val="24"/>
        </w:rPr>
        <w:t xml:space="preserve">и с сеизмичен коефициент Кс = 0,10. </w:t>
      </w:r>
    </w:p>
    <w:p w:rsidR="00DC631A" w:rsidRPr="00265AE4" w:rsidRDefault="00DC631A" w:rsidP="00DC631A">
      <w:pPr>
        <w:ind w:firstLine="720"/>
        <w:rPr>
          <w:color w:val="FF0000"/>
          <w:szCs w:val="24"/>
        </w:rPr>
      </w:pPr>
      <w:r w:rsidRPr="00265AE4">
        <w:rPr>
          <w:b/>
          <w:color w:val="FF0000"/>
          <w:szCs w:val="24"/>
        </w:rPr>
        <w:t>Свлачища</w:t>
      </w:r>
      <w:r w:rsidR="00265AE4" w:rsidRPr="00265AE4">
        <w:rPr>
          <w:b/>
          <w:color w:val="FF0000"/>
          <w:szCs w:val="24"/>
          <w:lang w:val="en-US"/>
        </w:rPr>
        <w:t xml:space="preserve"> </w:t>
      </w:r>
      <w:r w:rsidR="00265AE4" w:rsidRPr="00265AE4">
        <w:rPr>
          <w:b/>
          <w:color w:val="FF0000"/>
          <w:szCs w:val="24"/>
        </w:rPr>
        <w:t xml:space="preserve">на </w:t>
      </w:r>
      <w:r w:rsidRPr="00265AE4">
        <w:rPr>
          <w:color w:val="FF0000"/>
          <w:szCs w:val="24"/>
        </w:rPr>
        <w:t xml:space="preserve">територията на община Алфатар не са </w:t>
      </w:r>
      <w:r w:rsidR="00265AE4" w:rsidRPr="00265AE4">
        <w:rPr>
          <w:color w:val="FF0000"/>
          <w:szCs w:val="24"/>
        </w:rPr>
        <w:t>регистрирани</w:t>
      </w:r>
      <w:r w:rsidRPr="00265AE4">
        <w:rPr>
          <w:color w:val="FF0000"/>
          <w:szCs w:val="24"/>
        </w:rPr>
        <w:t>.</w:t>
      </w:r>
    </w:p>
    <w:p w:rsidR="00DC631A" w:rsidRPr="004A5556" w:rsidRDefault="00DC631A" w:rsidP="00DC631A">
      <w:pPr>
        <w:ind w:firstLine="720"/>
        <w:rPr>
          <w:szCs w:val="24"/>
        </w:rPr>
      </w:pPr>
      <w:r w:rsidRPr="004A5556">
        <w:rPr>
          <w:b/>
          <w:szCs w:val="24"/>
        </w:rPr>
        <w:t>Полезни изкопаеми</w:t>
      </w:r>
      <w:r w:rsidRPr="004A5556">
        <w:rPr>
          <w:szCs w:val="24"/>
        </w:rPr>
        <w:t xml:space="preserve">. Територията на община Алфатар е бедна на полезни изкопаеми. От нерудните полезни изкопаеми са разработени и ползвани пясъчниците и варовиците от апта на територията на община Алфатар в каменни кариери за добиване на материал за шосейни настилки и строеж на сгради. Сарматските пясъци са предимно ситни и глинести и са негодни за строителен материал, в строителството. </w:t>
      </w:r>
    </w:p>
    <w:p w:rsidR="00DC631A" w:rsidRPr="000A508E" w:rsidRDefault="00EC0318" w:rsidP="00DC631A">
      <w:pPr>
        <w:ind w:firstLine="720"/>
        <w:rPr>
          <w:b/>
          <w:szCs w:val="24"/>
        </w:rPr>
      </w:pPr>
      <w:r>
        <w:rPr>
          <w:b/>
          <w:szCs w:val="24"/>
        </w:rPr>
        <w:lastRenderedPageBreak/>
        <w:t>1.2</w:t>
      </w:r>
      <w:r w:rsidR="00DC631A" w:rsidRPr="000A508E">
        <w:rPr>
          <w:b/>
          <w:szCs w:val="24"/>
        </w:rPr>
        <w:t>. ЛАНДШАФТ, БИОЛОГИЧНО РАЗНООБРАЗИЕ И ЗАЩИТЕНИ ТЕРИТОРИИ</w:t>
      </w:r>
    </w:p>
    <w:p w:rsidR="00DC631A" w:rsidRPr="00955A33" w:rsidRDefault="00DC631A" w:rsidP="00955A33">
      <w:pPr>
        <w:pStyle w:val="affe"/>
        <w:rPr>
          <w:sz w:val="16"/>
          <w:szCs w:val="16"/>
        </w:rPr>
      </w:pPr>
    </w:p>
    <w:p w:rsidR="00DC631A" w:rsidRPr="000A508E" w:rsidRDefault="00EC0318" w:rsidP="00EC0318">
      <w:pPr>
        <w:spacing w:after="0"/>
        <w:ind w:left="960"/>
        <w:rPr>
          <w:b/>
          <w:szCs w:val="24"/>
        </w:rPr>
      </w:pPr>
      <w:r>
        <w:rPr>
          <w:b/>
          <w:szCs w:val="24"/>
        </w:rPr>
        <w:t>1.2.1.</w:t>
      </w:r>
      <w:r w:rsidR="00C54C4C">
        <w:rPr>
          <w:b/>
          <w:szCs w:val="24"/>
        </w:rPr>
        <w:t xml:space="preserve"> </w:t>
      </w:r>
      <w:r w:rsidR="00DC631A" w:rsidRPr="000A508E">
        <w:rPr>
          <w:b/>
          <w:szCs w:val="24"/>
        </w:rPr>
        <w:t>ЛАНДШАФТ</w:t>
      </w:r>
    </w:p>
    <w:p w:rsidR="00DC631A" w:rsidRPr="004A5556" w:rsidRDefault="00DC631A" w:rsidP="00DC631A">
      <w:pPr>
        <w:ind w:firstLine="720"/>
        <w:rPr>
          <w:szCs w:val="24"/>
        </w:rPr>
      </w:pPr>
      <w:r w:rsidRPr="004A5556">
        <w:rPr>
          <w:szCs w:val="24"/>
        </w:rPr>
        <w:t xml:space="preserve">Характеристиките на </w:t>
      </w:r>
      <w:r w:rsidRPr="004A5556">
        <w:rPr>
          <w:b/>
          <w:szCs w:val="24"/>
        </w:rPr>
        <w:t>ландшафта</w:t>
      </w:r>
      <w:r w:rsidRPr="004A5556">
        <w:rPr>
          <w:szCs w:val="24"/>
        </w:rPr>
        <w:t xml:space="preserve"> с техните физически, културни и естетико-емоционални измерения участват в характеристиката на ресурсния потенциал на територията, доколкото допринасят за качеството на жизнената среда и за инвестиционната привлекателност. Взаимодействието в течение на времето на територията на общината между природогеографските условия и дадености - климат, релеф, вода, почви, растителност в тяхното естествено развитие и човешката дейност е формирало части от територията със специфичен ландшафтен облик</w:t>
      </w:r>
      <w:r>
        <w:rPr>
          <w:szCs w:val="24"/>
        </w:rPr>
        <w:t>,</w:t>
      </w:r>
      <w:r w:rsidRPr="004A5556">
        <w:rPr>
          <w:szCs w:val="24"/>
        </w:rPr>
        <w:t xml:space="preserve"> с различни по големина пространствени измерения. Човешката намеса е изменила облика на природната среда в слаба степен на територията. По предварителна преценка комбинацията от естествени и създадени условия на територията на общината позволява идентифицирането на следните видове и разновидости ландшафти:</w:t>
      </w:r>
    </w:p>
    <w:p w:rsidR="00DC631A" w:rsidRPr="004A5556" w:rsidRDefault="00DC631A" w:rsidP="00DC631A">
      <w:pPr>
        <w:ind w:firstLine="720"/>
        <w:rPr>
          <w:szCs w:val="24"/>
        </w:rPr>
      </w:pPr>
      <w:r w:rsidRPr="004A5556">
        <w:rPr>
          <w:b/>
          <w:szCs w:val="24"/>
        </w:rPr>
        <w:t>Селищни ландшафти</w:t>
      </w:r>
      <w:r w:rsidRPr="004A5556">
        <w:rPr>
          <w:szCs w:val="24"/>
        </w:rPr>
        <w:t xml:space="preserve">. Селищната мрежа е добре развита, обусловена от вековни традиции. Населените места основно са разположени на равнинен терен или затворени долини. Те са с парцелна структура, с голям по площ стопански двор, повечето с изграден център в редки случаи с характерен архитектурно-градоустройствен образ. Въпреки общо взето еднообразния селищен ландшафт на селата, той е благоприятно повлиян от дворищното озеленяване. </w:t>
      </w:r>
    </w:p>
    <w:p w:rsidR="00DC631A" w:rsidRPr="004A5556" w:rsidRDefault="00DC631A" w:rsidP="00DC631A">
      <w:pPr>
        <w:ind w:firstLine="720"/>
        <w:rPr>
          <w:szCs w:val="24"/>
        </w:rPr>
      </w:pPr>
      <w:r w:rsidRPr="004A5556">
        <w:rPr>
          <w:b/>
          <w:szCs w:val="24"/>
        </w:rPr>
        <w:t>Селскостопански ландшафти</w:t>
      </w:r>
      <w:r w:rsidRPr="004A5556">
        <w:rPr>
          <w:szCs w:val="24"/>
        </w:rPr>
        <w:t xml:space="preserve">. Селскостопанските земи са една от основните части от територията на общината. Като ландшафт са носители на специфика, която ги отличава от всички останали селскостопански територии в страната. Макар и в не голям мащаб поземлените участъци, с наситените си цветове през всички сезони формират неповторим пейзаж, за което в много голяма степен допринасят горските полезащитни пояси. В процеса на възстановяване на поземлената собственост и свързаното с него „прекрояване” на поземлената структура, характерният пейзаж на селскостопанските земи прояви изключително висока устойчивост. </w:t>
      </w:r>
    </w:p>
    <w:p w:rsidR="00DC631A" w:rsidRPr="004A5556" w:rsidRDefault="00DC631A" w:rsidP="00DC631A">
      <w:pPr>
        <w:ind w:firstLine="720"/>
        <w:rPr>
          <w:szCs w:val="24"/>
        </w:rPr>
      </w:pPr>
      <w:r w:rsidRPr="004A5556">
        <w:rPr>
          <w:b/>
          <w:szCs w:val="24"/>
        </w:rPr>
        <w:t>Горски ландшафти</w:t>
      </w:r>
      <w:r w:rsidRPr="004A5556">
        <w:rPr>
          <w:szCs w:val="24"/>
        </w:rPr>
        <w:t xml:space="preserve"> с неговите разновидности са тясно свързани с предназначението на горите, които са широколистни в по-голямата си част. В Защитената местност </w:t>
      </w:r>
      <w:r>
        <w:rPr>
          <w:szCs w:val="24"/>
        </w:rPr>
        <w:t>„</w:t>
      </w:r>
      <w:r w:rsidRPr="004A5556">
        <w:rPr>
          <w:szCs w:val="24"/>
        </w:rPr>
        <w:t>Каракуз” има естествено липово находище. Разнообразието им по хабитуси, колорити и възрастови различия е добра предпоставка за формиране на ландшафт, но се нуждаят от сериозно поддържане и дообогатяване на растителния им състав с нови декоративни дървесни и храстови видове с характерен силует и колорит. Дърводобивните гори са с относително малък дял от горския фонд на общинската територия, но изискват по-сериозни грижи за възстановяването им.</w:t>
      </w:r>
    </w:p>
    <w:p w:rsidR="00DC631A" w:rsidRPr="004A5556" w:rsidRDefault="00DC631A" w:rsidP="00DC631A">
      <w:pPr>
        <w:ind w:firstLine="720"/>
        <w:rPr>
          <w:szCs w:val="24"/>
        </w:rPr>
      </w:pPr>
      <w:r w:rsidRPr="004A5556">
        <w:rPr>
          <w:b/>
          <w:szCs w:val="24"/>
        </w:rPr>
        <w:t>Транспортен ландшафт</w:t>
      </w:r>
      <w:r w:rsidRPr="004A5556">
        <w:rPr>
          <w:szCs w:val="24"/>
        </w:rPr>
        <w:t>. В общината транспортните ландшафти, които са свързани в мрежа и „прорязват” останалите ландшафти, се формират от републиканските, общинските и останалите местни пътища. Те имат две измерения – „вписване” в ландшафтите, през които преминават, и собствени технически, функционални характеристики. По отношение на първото измерение трябва да се отбележи, че транспортната инфраструктура е проведена</w:t>
      </w:r>
      <w:r>
        <w:rPr>
          <w:szCs w:val="24"/>
        </w:rPr>
        <w:t>,</w:t>
      </w:r>
      <w:r w:rsidRPr="004A5556">
        <w:rPr>
          <w:szCs w:val="24"/>
        </w:rPr>
        <w:t xml:space="preserve"> съобразно природните дадености и нарушаването на ландшафтната цялост на територията е незначително. По отношение на второто картината е различна в различните части на територия</w:t>
      </w:r>
      <w:r>
        <w:rPr>
          <w:szCs w:val="24"/>
        </w:rPr>
        <w:t>т</w:t>
      </w:r>
      <w:r w:rsidRPr="004A5556">
        <w:rPr>
          <w:szCs w:val="24"/>
        </w:rPr>
        <w:t>а и различните пътища. От гледна точка на техническо състояние и поддръжка като правило те се влошават с намаляването на класа на пътищата. Благоприятен фактор е широко приложеното крайпътно озеленяване. По отношение на крайпътното „обзавеждане” обаче има още много да се желае.</w:t>
      </w:r>
    </w:p>
    <w:p w:rsidR="00DC631A" w:rsidRPr="004A5556" w:rsidRDefault="00DC631A" w:rsidP="00DC631A">
      <w:pPr>
        <w:ind w:firstLine="720"/>
        <w:rPr>
          <w:szCs w:val="24"/>
        </w:rPr>
      </w:pPr>
      <w:r w:rsidRPr="004A5556">
        <w:rPr>
          <w:b/>
          <w:szCs w:val="24"/>
        </w:rPr>
        <w:t>Защитени ландшафти</w:t>
      </w:r>
      <w:r w:rsidRPr="004A5556">
        <w:rPr>
          <w:szCs w:val="24"/>
        </w:rPr>
        <w:t xml:space="preserve"> са представени от защитените територии и защитените зони, описани в следващия раздел „Биологично разнообразие и защитени територии. </w:t>
      </w:r>
    </w:p>
    <w:p w:rsidR="00DC631A" w:rsidRPr="004A5556" w:rsidRDefault="00DC631A" w:rsidP="00DC631A">
      <w:pPr>
        <w:ind w:firstLine="720"/>
        <w:rPr>
          <w:szCs w:val="24"/>
        </w:rPr>
      </w:pPr>
      <w:r w:rsidRPr="004A5556">
        <w:rPr>
          <w:szCs w:val="24"/>
        </w:rPr>
        <w:lastRenderedPageBreak/>
        <w:t xml:space="preserve">Територията на общината предлага завидно ландшафтно разнообразие, като много от представените видове и разновидности се отличават с подчертана индивидуалност. Преобладаващата част от ландшафтите притежават добра устойчивост. Антропогенната намеса не е довела до неблагоприятни последствия върху тях. Нарушените ландшафти са ограничено представени при варовиковите кариери. </w:t>
      </w:r>
    </w:p>
    <w:p w:rsidR="00DC631A" w:rsidRPr="004A5556" w:rsidRDefault="00DC631A" w:rsidP="00DC631A">
      <w:pPr>
        <w:ind w:firstLine="720"/>
        <w:rPr>
          <w:szCs w:val="24"/>
        </w:rPr>
      </w:pPr>
      <w:r w:rsidRPr="004A5556">
        <w:rPr>
          <w:szCs w:val="24"/>
        </w:rPr>
        <w:t>ОУП на общината ще изисква устройствените решения да бъдат насочени към формирането на устойчив и хармоничен ландшафт с изява на специфичните елементи:</w:t>
      </w:r>
    </w:p>
    <w:p w:rsidR="00DC631A" w:rsidRPr="004A5556" w:rsidRDefault="00DC631A" w:rsidP="00DC631A">
      <w:pPr>
        <w:ind w:left="900" w:hanging="180"/>
        <w:rPr>
          <w:szCs w:val="24"/>
        </w:rPr>
      </w:pPr>
      <w:r w:rsidRPr="004A5556">
        <w:rPr>
          <w:szCs w:val="24"/>
        </w:rPr>
        <w:t>- да прилага последователно ландшафтноустройствен подход, насочен към опазването и възстановяването на общите ландшафтни характеристики на територията;</w:t>
      </w:r>
    </w:p>
    <w:p w:rsidR="00DC631A" w:rsidRPr="004A5556" w:rsidRDefault="00DC631A" w:rsidP="00DC631A">
      <w:pPr>
        <w:ind w:left="900" w:hanging="180"/>
        <w:rPr>
          <w:szCs w:val="24"/>
        </w:rPr>
      </w:pPr>
      <w:r w:rsidRPr="004A5556">
        <w:rPr>
          <w:szCs w:val="24"/>
        </w:rPr>
        <w:t>- да проучи внимателно възможните варианти за провеждане на бъдещите транспортни и инфраструктурни мрежи и съоръжения и включване в плана на онези от тях, който в най-малка степен нарушават околната среда и ландшафтните й характеристики;</w:t>
      </w:r>
    </w:p>
    <w:p w:rsidR="00DC631A" w:rsidRDefault="00DC631A" w:rsidP="00DC631A">
      <w:pPr>
        <w:ind w:left="900" w:hanging="180"/>
        <w:rPr>
          <w:szCs w:val="24"/>
        </w:rPr>
      </w:pPr>
      <w:r w:rsidRPr="004A5556">
        <w:rPr>
          <w:szCs w:val="24"/>
        </w:rPr>
        <w:t>- при реализирането на мерките за рекултивация на нарушените терени;</w:t>
      </w:r>
    </w:p>
    <w:p w:rsidR="00DC631A" w:rsidRPr="00955A33" w:rsidRDefault="00DC631A" w:rsidP="00955A33">
      <w:pPr>
        <w:pStyle w:val="affe"/>
        <w:rPr>
          <w:sz w:val="16"/>
          <w:szCs w:val="16"/>
        </w:rPr>
      </w:pPr>
    </w:p>
    <w:p w:rsidR="00DC631A" w:rsidRPr="00EC0318" w:rsidRDefault="00DC631A" w:rsidP="00B10BA7">
      <w:pPr>
        <w:pStyle w:val="a3"/>
        <w:numPr>
          <w:ilvl w:val="2"/>
          <w:numId w:val="32"/>
        </w:numPr>
        <w:spacing w:after="0"/>
        <w:rPr>
          <w:b/>
          <w:szCs w:val="24"/>
        </w:rPr>
      </w:pPr>
      <w:r w:rsidRPr="00EC0318">
        <w:rPr>
          <w:b/>
          <w:szCs w:val="24"/>
        </w:rPr>
        <w:t>БИОЛОГИЧНО РАЗНООБРАЗИЕ</w:t>
      </w:r>
    </w:p>
    <w:p w:rsidR="00DC631A" w:rsidRPr="00955A33" w:rsidRDefault="00DC631A" w:rsidP="00DC631A">
      <w:pPr>
        <w:ind w:firstLine="720"/>
        <w:rPr>
          <w:b/>
          <w:sz w:val="16"/>
          <w:szCs w:val="16"/>
        </w:rPr>
      </w:pPr>
    </w:p>
    <w:p w:rsidR="00DC631A" w:rsidRPr="004A5556" w:rsidRDefault="00DC631A" w:rsidP="00DC631A">
      <w:pPr>
        <w:ind w:firstLine="720"/>
        <w:rPr>
          <w:szCs w:val="24"/>
        </w:rPr>
      </w:pPr>
      <w:r w:rsidRPr="004A5556">
        <w:rPr>
          <w:b/>
          <w:szCs w:val="24"/>
        </w:rPr>
        <w:t>Растителност.</w:t>
      </w:r>
      <w:r w:rsidRPr="004A5556">
        <w:rPr>
          <w:szCs w:val="24"/>
        </w:rPr>
        <w:t xml:space="preserve"> Характерът на растителността в общината и нейното географско разп</w:t>
      </w:r>
      <w:r>
        <w:rPr>
          <w:szCs w:val="24"/>
        </w:rPr>
        <w:t>р</w:t>
      </w:r>
      <w:r w:rsidRPr="004A5556">
        <w:rPr>
          <w:szCs w:val="24"/>
        </w:rPr>
        <w:t>остранение се обуславя от особеностите на почвено-климатичните условия и от значителната пряка или косвена намеса на човека. Неоспорими исторически данни свидетелстват, че в миналото общината е била покрита с добре развита горска растителност. С течение на времето част от горската растителност е унищожена за разширяване на обработваемите земи. Заедно с това за значителната намеса на човека по отношение на горската растителност свидетелстват уединени малки по площ дъбови, акациеви и орехови горички. Община Алфатар попада в Мизийската горско-растителната област и в подобласт – “Добруджански растителен район”. Във вертикално отношение растителността в района е представена от запазени в естествени гори и равнинни терени с преобладаване на луковична ливадна, пасищен райграс, троскот, белизма, садина и др. разпространени по мери, необработваеми земи, край пътища. Горските масиви принадлежат на “Долен равнинно-хълмист пояс” с подпояс на равнинно-хълмисти дъбови гори. Горите в района са представени от 97% широколистните видове и 3% иглолистни видовe (черен бор). Основният дървесен вид, който преобладава е церът, образуващ смесени и чисто издънкови насаждения. По склоновете на суходолията се срещат формации от смесени насаждения от липа, габър, бряст и клен, а в долинните низини - топола и акация.  В общината има създадени 500 дка полезащитни пояси от акация, махалебка, гледичия, зарзали, габър и други видове. В състава на характерните за общината растителните формации учасват дървестни, храстовидни, полухрастовидни и тревисти видове, както следва:</w:t>
      </w:r>
    </w:p>
    <w:p w:rsidR="00DC631A" w:rsidRPr="001D0B84" w:rsidRDefault="00DC631A" w:rsidP="00DC631A">
      <w:pPr>
        <w:ind w:right="-83" w:firstLine="709"/>
        <w:rPr>
          <w:szCs w:val="24"/>
        </w:rPr>
      </w:pPr>
      <w:r w:rsidRPr="001D0B84">
        <w:rPr>
          <w:szCs w:val="24"/>
        </w:rPr>
        <w:t xml:space="preserve">Сем. Asteraceae: (Xanthium strumarium L, Xanthium spinosum L, Carduus acanthoides L, Bidens tripartita L, Matricaria trichophylla, Artemisia vulgaris L, Artemisia campestris L); Lamiaceae (Salvia pratensis L, Mentha arvensis L); Solanaceae (Datura stramonium L); Fabaceae (Lotus corniculatus L , Melilotus alba Med.); Brassicaceae (Lepidium campestre L, R.Br. Raphanus raphanistrum L); Euphorbiaceae (Euphorbia cyparissias Host.); Chenopodiaceae (Chenopodium album L); Papaveraceae (Papaver rhoeas L); Plantaginaceae (Plantago lanceolata L); Polygonaceae (Polygonum aviculare L); Caprifoliaceae (Sambucus nigra L); Ericaceae (Vaccinium uliginosum L, Vaccinium vitis-idaea L, Vaccinium myrtillus L); Rosaceae (Crataegus monogyna Jacq, Prunus mahaleb L, Prunus spinosa L); Betulaceae (Carpinus betulus L, Corylus avellana L); Oleaceae (Syringa vulgaris L); Ulmaceae (Ulmus minor Mill); Fagaceae (Quercus robur L /Q, pedunculata Ehrh.); Anacardiaceae (Cotinus coggygria Scop.); Tiliaceae (Tilia </w:t>
      </w:r>
      <w:r w:rsidRPr="001D0B84">
        <w:rPr>
          <w:szCs w:val="24"/>
        </w:rPr>
        <w:lastRenderedPageBreak/>
        <w:t>cordata Mill./T. parvifolia Ehrh/, Tilia platyphyllos Scop./T. ); grandifolia Neilr./Pinaceae (Picea abies L, Karst);</w:t>
      </w:r>
    </w:p>
    <w:p w:rsidR="00DC631A" w:rsidRPr="004A5556" w:rsidRDefault="00DC631A" w:rsidP="00DC631A">
      <w:pPr>
        <w:ind w:firstLine="720"/>
        <w:rPr>
          <w:szCs w:val="24"/>
        </w:rPr>
      </w:pPr>
      <w:r w:rsidRPr="004A5556">
        <w:rPr>
          <w:szCs w:val="24"/>
        </w:rPr>
        <w:t xml:space="preserve">Тревната растителност е представена от типични за дъбовите гори видове житни тревни, острица, ягода, поддъбиче, къпина, мащерка, коприва, жълт кантарион и др. </w:t>
      </w:r>
    </w:p>
    <w:p w:rsidR="00DC631A" w:rsidRPr="004A5556" w:rsidRDefault="00DC631A" w:rsidP="00DC631A">
      <w:pPr>
        <w:ind w:firstLine="720"/>
        <w:rPr>
          <w:szCs w:val="24"/>
        </w:rPr>
      </w:pPr>
      <w:r w:rsidRPr="004A5556">
        <w:rPr>
          <w:szCs w:val="24"/>
        </w:rPr>
        <w:t>Специфично растително богатство притежават защитените територии, което се отнася за защитената местност "КАРАКУЗ" е запазена "Естествената липова гора"  - 75,10ха, която е определена за защитена територия. В местността “Каракуз” има възможност да се добиват годишно (свежа маса) по 2.5 тона липов цвят, по 2 тона листа и корени от коприва, глог (цветове, плодове и листа) – 200кг.</w:t>
      </w:r>
    </w:p>
    <w:p w:rsidR="00DC631A" w:rsidRPr="004A5556" w:rsidRDefault="00DC631A" w:rsidP="00DC631A">
      <w:pPr>
        <w:ind w:firstLine="720"/>
        <w:rPr>
          <w:szCs w:val="24"/>
        </w:rPr>
      </w:pPr>
      <w:r w:rsidRPr="004A5556">
        <w:rPr>
          <w:szCs w:val="24"/>
        </w:rPr>
        <w:t>Няма данни за разпространение на големи формации от лечебни растения.</w:t>
      </w:r>
    </w:p>
    <w:p w:rsidR="00DC631A" w:rsidRPr="004A5556" w:rsidRDefault="00DC631A" w:rsidP="00DC631A">
      <w:pPr>
        <w:ind w:firstLine="720"/>
        <w:rPr>
          <w:szCs w:val="24"/>
        </w:rPr>
      </w:pPr>
      <w:r w:rsidRPr="004A5556">
        <w:rPr>
          <w:b/>
          <w:szCs w:val="24"/>
        </w:rPr>
        <w:t>Животинският свят</w:t>
      </w:r>
      <w:r w:rsidRPr="004A5556">
        <w:rPr>
          <w:szCs w:val="24"/>
        </w:rPr>
        <w:t xml:space="preserve"> в близост до урбанизирани зони, инфраструктурни трасета и горския фонд е представен от гръбначната фауна като: </w:t>
      </w:r>
    </w:p>
    <w:p w:rsidR="00DC631A" w:rsidRPr="004A5556" w:rsidRDefault="00DC631A" w:rsidP="00DC631A">
      <w:pPr>
        <w:ind w:firstLine="709"/>
        <w:rPr>
          <w:szCs w:val="24"/>
        </w:rPr>
      </w:pPr>
      <w:r w:rsidRPr="004A5556">
        <w:rPr>
          <w:szCs w:val="24"/>
        </w:rPr>
        <w:t>- Клас земноводни: тритон, дъждовник, обикновена чесновница и зелена крастава жаба;</w:t>
      </w:r>
    </w:p>
    <w:p w:rsidR="00DC631A" w:rsidRPr="004A5556" w:rsidRDefault="00DC631A" w:rsidP="00DC631A">
      <w:pPr>
        <w:ind w:firstLine="709"/>
        <w:rPr>
          <w:szCs w:val="24"/>
        </w:rPr>
      </w:pPr>
      <w:r w:rsidRPr="004A5556">
        <w:rPr>
          <w:szCs w:val="24"/>
        </w:rPr>
        <w:t>- Клас влечуги: слепоци, ливаден гущер, ивичест гущер, зелен гущер, смок мишкар, пепелянка, обикновена шипоопашата костенурка;</w:t>
      </w:r>
    </w:p>
    <w:p w:rsidR="00DC631A" w:rsidRPr="004A5556" w:rsidRDefault="00DC631A" w:rsidP="00DC631A">
      <w:pPr>
        <w:ind w:firstLine="709"/>
        <w:rPr>
          <w:szCs w:val="24"/>
        </w:rPr>
      </w:pPr>
      <w:r w:rsidRPr="004A5556">
        <w:rPr>
          <w:szCs w:val="24"/>
        </w:rPr>
        <w:t>- Клас птици: гугутка, гривяк, гургулица, яребица, фазан, пъдпъдък, обикновена кукувица, сив кълвач, зелен кълвач, полска чучулига, качулата чучулига, селска лястовица, градска лястовица, сврака, полска врана, сива врана, малък орел, ловджийски сокол и сокол скитник;</w:t>
      </w:r>
    </w:p>
    <w:p w:rsidR="00DC631A" w:rsidRPr="004A5556" w:rsidRDefault="00DC631A" w:rsidP="00DC631A">
      <w:pPr>
        <w:ind w:firstLine="709"/>
        <w:rPr>
          <w:szCs w:val="24"/>
        </w:rPr>
      </w:pPr>
      <w:r w:rsidRPr="004A5556">
        <w:rPr>
          <w:szCs w:val="24"/>
        </w:rPr>
        <w:t>- Клас бозайници: сърна, благороден елен, елен лопатар, дива свиня, чакал, лисица, див заек, таралеж, къртица, катерица, лалугер, обикновена горска мишка, домашна мишка, сив плъх</w:t>
      </w:r>
      <w:r>
        <w:rPr>
          <w:szCs w:val="24"/>
        </w:rPr>
        <w:t>, сляпо куче, черен пор, язовец.</w:t>
      </w:r>
    </w:p>
    <w:p w:rsidR="00DC631A" w:rsidRPr="004A5556" w:rsidRDefault="00DC631A" w:rsidP="00DC631A">
      <w:pPr>
        <w:ind w:firstLine="720"/>
        <w:rPr>
          <w:szCs w:val="24"/>
        </w:rPr>
      </w:pPr>
      <w:r w:rsidRPr="004A5556">
        <w:rPr>
          <w:szCs w:val="24"/>
        </w:rPr>
        <w:t>Въпреки силното намаление в резултата на антропогенна дейност, все още се срещат в естествени условия популации от по-едри бозайници в Държавно ловно стопанство (ДЛС) "Каракуз".</w:t>
      </w:r>
    </w:p>
    <w:p w:rsidR="00DC631A" w:rsidRDefault="00DC631A" w:rsidP="00E351DF">
      <w:pPr>
        <w:pStyle w:val="affe"/>
      </w:pPr>
    </w:p>
    <w:p w:rsidR="00DC631A" w:rsidRDefault="00DC631A" w:rsidP="00B10BA7">
      <w:pPr>
        <w:pStyle w:val="a3"/>
        <w:numPr>
          <w:ilvl w:val="2"/>
          <w:numId w:val="32"/>
        </w:numPr>
        <w:spacing w:after="0"/>
        <w:rPr>
          <w:b/>
          <w:szCs w:val="24"/>
        </w:rPr>
      </w:pPr>
      <w:r w:rsidRPr="00EC0318">
        <w:rPr>
          <w:b/>
          <w:szCs w:val="24"/>
        </w:rPr>
        <w:t>ЗАЩИТЕНИ ТЕРИТОРИИ И ОБЕКТИ</w:t>
      </w:r>
    </w:p>
    <w:p w:rsidR="00955A33" w:rsidRPr="00955A33" w:rsidRDefault="00955A33" w:rsidP="00955A33">
      <w:pPr>
        <w:pStyle w:val="a3"/>
        <w:spacing w:after="0"/>
        <w:ind w:left="1680"/>
        <w:rPr>
          <w:b/>
          <w:sz w:val="16"/>
          <w:szCs w:val="16"/>
        </w:rPr>
      </w:pPr>
    </w:p>
    <w:p w:rsidR="00DC631A" w:rsidRPr="004A5556" w:rsidRDefault="00DC631A" w:rsidP="00DC631A">
      <w:pPr>
        <w:ind w:firstLine="720"/>
        <w:rPr>
          <w:szCs w:val="24"/>
        </w:rPr>
      </w:pPr>
      <w:r w:rsidRPr="004A5556">
        <w:rPr>
          <w:szCs w:val="24"/>
        </w:rPr>
        <w:t>Защитените местности и обекти са предназначени за опазване на биологичното разнообразие в екосистемите и на естествените процеси, протичащи в тях, както и характерни или забележителни обекти на неживата природа и пейзажи.</w:t>
      </w:r>
      <w:r>
        <w:rPr>
          <w:szCs w:val="24"/>
        </w:rPr>
        <w:t xml:space="preserve"> </w:t>
      </w:r>
      <w:r w:rsidRPr="004A5556">
        <w:rPr>
          <w:szCs w:val="24"/>
        </w:rPr>
        <w:t>В общината са обособени следните защитени обекти и територии по смисъла на Закона за защитените територии:</w:t>
      </w:r>
    </w:p>
    <w:p w:rsidR="00DC631A" w:rsidRPr="004A5556" w:rsidRDefault="00DC631A" w:rsidP="00DC631A">
      <w:pPr>
        <w:ind w:firstLine="709"/>
        <w:rPr>
          <w:szCs w:val="24"/>
        </w:rPr>
      </w:pPr>
      <w:r w:rsidRPr="004A5556">
        <w:rPr>
          <w:szCs w:val="24"/>
        </w:rPr>
        <w:t xml:space="preserve">- </w:t>
      </w:r>
      <w:r w:rsidRPr="004A5556">
        <w:rPr>
          <w:b/>
          <w:i/>
          <w:szCs w:val="24"/>
        </w:rPr>
        <w:t>“Лудогорие”</w:t>
      </w:r>
      <w:r w:rsidRPr="004A5556">
        <w:rPr>
          <w:szCs w:val="24"/>
        </w:rPr>
        <w:t xml:space="preserve"> е с обща площ: 91389,06 хектара; местоположение: община Алфатар, община Ветово, община Главиница, община Дулово, община Завет, община Исперих, община Кубрат, община Разград, община Русе, община Самуил, община Силистра, община Ситово, община Сливо поле и община Тутракан.</w:t>
      </w:r>
    </w:p>
    <w:p w:rsidR="00DC631A" w:rsidRPr="004A5556" w:rsidRDefault="00DC631A" w:rsidP="00DC631A">
      <w:pPr>
        <w:ind w:firstLine="709"/>
        <w:rPr>
          <w:szCs w:val="24"/>
        </w:rPr>
      </w:pPr>
      <w:r w:rsidRPr="004A5556">
        <w:rPr>
          <w:szCs w:val="24"/>
        </w:rPr>
        <w:t>- “</w:t>
      </w:r>
      <w:r w:rsidRPr="004A5556">
        <w:rPr>
          <w:b/>
          <w:i/>
          <w:szCs w:val="24"/>
        </w:rPr>
        <w:t>Хърсовска река”</w:t>
      </w:r>
      <w:r w:rsidRPr="004A5556">
        <w:rPr>
          <w:szCs w:val="24"/>
        </w:rPr>
        <w:t xml:space="preserve"> е с обща площ: 35428,63 хектара; местоположение: община Алфатар, община Дулово, община </w:t>
      </w:r>
      <w:r w:rsidR="00E552A3">
        <w:rPr>
          <w:szCs w:val="24"/>
        </w:rPr>
        <w:t>Алфатар</w:t>
      </w:r>
      <w:r w:rsidRPr="004A5556">
        <w:rPr>
          <w:szCs w:val="24"/>
        </w:rPr>
        <w:t xml:space="preserve">, община Силистра и община Тервел. </w:t>
      </w:r>
    </w:p>
    <w:p w:rsidR="00DC631A" w:rsidRPr="004A5556" w:rsidRDefault="00DC631A" w:rsidP="00DC631A">
      <w:pPr>
        <w:ind w:firstLine="709"/>
        <w:rPr>
          <w:szCs w:val="24"/>
        </w:rPr>
      </w:pPr>
      <w:r w:rsidRPr="004A5556">
        <w:rPr>
          <w:szCs w:val="24"/>
        </w:rPr>
        <w:t>- под режим на защитени дървесни видове в землището на гр. Алфатар са вековни дъбове в местността "Сухата чешма";</w:t>
      </w:r>
    </w:p>
    <w:p w:rsidR="00DC631A" w:rsidRPr="004A5556" w:rsidRDefault="00DC631A" w:rsidP="00DC631A">
      <w:pPr>
        <w:ind w:firstLine="709"/>
        <w:rPr>
          <w:szCs w:val="24"/>
        </w:rPr>
      </w:pPr>
      <w:r w:rsidRPr="004A5556">
        <w:rPr>
          <w:szCs w:val="24"/>
        </w:rPr>
        <w:t>- под режим на защитена местност в землището на гр. Алфатар попада естествено липово насаждение в местността "Каракуз" с обща площ 75,1 ха.;</w:t>
      </w:r>
    </w:p>
    <w:p w:rsidR="00DC631A" w:rsidRPr="004A5556" w:rsidRDefault="00DC631A" w:rsidP="00DC631A">
      <w:pPr>
        <w:ind w:firstLine="709"/>
        <w:rPr>
          <w:szCs w:val="24"/>
        </w:rPr>
      </w:pPr>
      <w:r w:rsidRPr="004A5556">
        <w:rPr>
          <w:szCs w:val="24"/>
        </w:rPr>
        <w:t>- под режим на защитени дървесни видове в землището на гр. Алфатар са вековни дъбове в местността "Сухата чешма".</w:t>
      </w:r>
    </w:p>
    <w:p w:rsidR="00C54C4C" w:rsidRDefault="00C54C4C" w:rsidP="003B05B2">
      <w:pPr>
        <w:spacing w:line="276" w:lineRule="auto"/>
        <w:ind w:firstLine="720"/>
        <w:rPr>
          <w:b/>
          <w:szCs w:val="24"/>
        </w:rPr>
      </w:pPr>
    </w:p>
    <w:p w:rsidR="00DC631A" w:rsidRDefault="00DC631A" w:rsidP="003B05B2">
      <w:pPr>
        <w:spacing w:line="276" w:lineRule="auto"/>
        <w:ind w:firstLine="720"/>
      </w:pPr>
      <w:r w:rsidRPr="002668DA">
        <w:rPr>
          <w:b/>
          <w:szCs w:val="24"/>
        </w:rPr>
        <w:lastRenderedPageBreak/>
        <w:t>Защитени зони по Натура 2000</w:t>
      </w:r>
      <w:r w:rsidRPr="004A5556">
        <w:t xml:space="preserve"> </w:t>
      </w:r>
    </w:p>
    <w:p w:rsidR="00DC631A" w:rsidRPr="004A5556" w:rsidRDefault="00DC631A" w:rsidP="003B05B2">
      <w:pPr>
        <w:spacing w:line="276" w:lineRule="auto"/>
        <w:ind w:firstLine="720"/>
        <w:rPr>
          <w:szCs w:val="24"/>
        </w:rPr>
      </w:pPr>
      <w:r w:rsidRPr="004A5556">
        <w:rPr>
          <w:szCs w:val="24"/>
        </w:rPr>
        <w:t>В община Алфатар има обявени защитени зони по Натура 2000, които са разпределени по съответните землища на населените места както следва:</w:t>
      </w:r>
    </w:p>
    <w:p w:rsidR="00DC631A" w:rsidRPr="004A5556" w:rsidRDefault="00DC631A" w:rsidP="003B05B2">
      <w:pPr>
        <w:numPr>
          <w:ilvl w:val="0"/>
          <w:numId w:val="31"/>
        </w:numPr>
        <w:tabs>
          <w:tab w:val="num" w:pos="1080"/>
        </w:tabs>
        <w:spacing w:after="0" w:line="276" w:lineRule="auto"/>
        <w:ind w:left="1080" w:right="-83"/>
        <w:rPr>
          <w:szCs w:val="24"/>
        </w:rPr>
      </w:pPr>
      <w:r w:rsidRPr="004A5556">
        <w:rPr>
          <w:szCs w:val="24"/>
        </w:rPr>
        <w:t>В землището на гр. Алфатар попадат пет защитени зони от Натура 2000 в т.ч. в 3 проектни защитени зони:</w:t>
      </w:r>
    </w:p>
    <w:p w:rsidR="00DC631A" w:rsidRPr="004A5556" w:rsidRDefault="00DC631A" w:rsidP="003B05B2">
      <w:pPr>
        <w:spacing w:line="276" w:lineRule="auto"/>
        <w:ind w:firstLine="1440"/>
        <w:rPr>
          <w:szCs w:val="24"/>
        </w:rPr>
      </w:pPr>
      <w:r w:rsidRPr="004A5556">
        <w:rPr>
          <w:szCs w:val="24"/>
        </w:rPr>
        <w:t>1. “Хърсовска река” – опазване на природните местообитания;</w:t>
      </w:r>
    </w:p>
    <w:p w:rsidR="00DC631A" w:rsidRPr="004A5556" w:rsidRDefault="00DC631A" w:rsidP="003B05B2">
      <w:pPr>
        <w:spacing w:line="276" w:lineRule="auto"/>
        <w:ind w:firstLine="1440"/>
        <w:rPr>
          <w:szCs w:val="24"/>
        </w:rPr>
      </w:pPr>
      <w:r w:rsidRPr="004A5556">
        <w:rPr>
          <w:szCs w:val="24"/>
        </w:rPr>
        <w:t>2. “Хърсовска река” – опазване на дивите птици;</w:t>
      </w:r>
    </w:p>
    <w:p w:rsidR="00DC631A" w:rsidRPr="004A5556" w:rsidRDefault="00DC631A" w:rsidP="003B05B2">
      <w:pPr>
        <w:spacing w:line="276" w:lineRule="auto"/>
        <w:ind w:firstLine="1440"/>
        <w:rPr>
          <w:szCs w:val="24"/>
        </w:rPr>
      </w:pPr>
      <w:r w:rsidRPr="004A5556">
        <w:rPr>
          <w:szCs w:val="24"/>
        </w:rPr>
        <w:t>3. “Лудогорие” – опазване на природните местообитания;</w:t>
      </w:r>
    </w:p>
    <w:p w:rsidR="00DC631A" w:rsidRPr="004A5556" w:rsidRDefault="00DC631A" w:rsidP="003B05B2">
      <w:pPr>
        <w:spacing w:line="276" w:lineRule="auto"/>
        <w:ind w:firstLine="1440"/>
        <w:rPr>
          <w:szCs w:val="24"/>
        </w:rPr>
      </w:pPr>
      <w:r w:rsidRPr="004A5556">
        <w:rPr>
          <w:szCs w:val="24"/>
        </w:rPr>
        <w:t>4. “Лудогорие” – опазване на дивите птици;</w:t>
      </w:r>
    </w:p>
    <w:p w:rsidR="00DC631A" w:rsidRPr="004A5556" w:rsidRDefault="00DC631A" w:rsidP="003B05B2">
      <w:pPr>
        <w:spacing w:line="276" w:lineRule="auto"/>
        <w:ind w:firstLine="1440"/>
        <w:rPr>
          <w:szCs w:val="24"/>
        </w:rPr>
      </w:pPr>
      <w:r w:rsidRPr="004A5556">
        <w:rPr>
          <w:szCs w:val="24"/>
        </w:rPr>
        <w:t>5. “Лудогорие – Сребърна” – опазване на природните местообитания;</w:t>
      </w:r>
    </w:p>
    <w:p w:rsidR="00DC631A" w:rsidRPr="004A5556" w:rsidRDefault="00DC631A" w:rsidP="003B05B2">
      <w:pPr>
        <w:numPr>
          <w:ilvl w:val="0"/>
          <w:numId w:val="31"/>
        </w:numPr>
        <w:tabs>
          <w:tab w:val="num" w:pos="1080"/>
        </w:tabs>
        <w:spacing w:after="0" w:line="276" w:lineRule="auto"/>
        <w:ind w:left="1080" w:right="-83"/>
        <w:rPr>
          <w:szCs w:val="24"/>
        </w:rPr>
      </w:pPr>
      <w:r w:rsidRPr="004A5556">
        <w:rPr>
          <w:szCs w:val="24"/>
        </w:rPr>
        <w:t>В землището на с. Алеково попада в 2 защитени зони от Натура 2000:</w:t>
      </w:r>
    </w:p>
    <w:p w:rsidR="00DC631A" w:rsidRPr="004A5556" w:rsidRDefault="00DC631A" w:rsidP="003B05B2">
      <w:pPr>
        <w:spacing w:line="276" w:lineRule="auto"/>
        <w:ind w:firstLine="1440"/>
        <w:rPr>
          <w:szCs w:val="24"/>
        </w:rPr>
      </w:pPr>
      <w:r w:rsidRPr="004A5556">
        <w:rPr>
          <w:szCs w:val="24"/>
        </w:rPr>
        <w:t>1. “Хърсовска река” –опазване на дивите птици;</w:t>
      </w:r>
    </w:p>
    <w:p w:rsidR="00DC631A" w:rsidRPr="004A5556" w:rsidRDefault="00DC631A" w:rsidP="003B05B2">
      <w:pPr>
        <w:spacing w:line="276" w:lineRule="auto"/>
        <w:ind w:firstLine="1440"/>
        <w:rPr>
          <w:szCs w:val="24"/>
        </w:rPr>
      </w:pPr>
      <w:r w:rsidRPr="004A5556">
        <w:rPr>
          <w:szCs w:val="24"/>
        </w:rPr>
        <w:t>2. “Хърсовска река” – опазване на природните местообитания;</w:t>
      </w:r>
    </w:p>
    <w:p w:rsidR="00DC631A" w:rsidRPr="004A5556" w:rsidRDefault="00DC631A" w:rsidP="003B05B2">
      <w:pPr>
        <w:numPr>
          <w:ilvl w:val="0"/>
          <w:numId w:val="31"/>
        </w:numPr>
        <w:tabs>
          <w:tab w:val="num" w:pos="1080"/>
        </w:tabs>
        <w:spacing w:after="0" w:line="276" w:lineRule="auto"/>
        <w:ind w:left="1080" w:right="-83"/>
        <w:rPr>
          <w:szCs w:val="24"/>
        </w:rPr>
      </w:pPr>
      <w:r w:rsidRPr="004A5556">
        <w:rPr>
          <w:szCs w:val="24"/>
        </w:rPr>
        <w:t xml:space="preserve"> В землището на с. Бистра попада в 2 защитени зони от Натура 2000:</w:t>
      </w:r>
    </w:p>
    <w:p w:rsidR="00DC631A" w:rsidRPr="004A5556" w:rsidRDefault="00DC631A" w:rsidP="003B05B2">
      <w:pPr>
        <w:spacing w:line="276" w:lineRule="auto"/>
        <w:ind w:firstLine="1440"/>
        <w:rPr>
          <w:szCs w:val="24"/>
        </w:rPr>
      </w:pPr>
      <w:r w:rsidRPr="004A5556">
        <w:rPr>
          <w:szCs w:val="24"/>
        </w:rPr>
        <w:t>1. “Хърсовска река” –опазване на дивите птици;</w:t>
      </w:r>
    </w:p>
    <w:p w:rsidR="00DC631A" w:rsidRPr="004A5556" w:rsidRDefault="00DC631A" w:rsidP="003B05B2">
      <w:pPr>
        <w:spacing w:line="276" w:lineRule="auto"/>
        <w:ind w:firstLine="1440"/>
        <w:rPr>
          <w:szCs w:val="24"/>
        </w:rPr>
      </w:pPr>
      <w:r w:rsidRPr="004A5556">
        <w:rPr>
          <w:szCs w:val="24"/>
        </w:rPr>
        <w:t>2. “Хърсовска река” – опазване на природните местообитания;</w:t>
      </w:r>
    </w:p>
    <w:p w:rsidR="00DC631A" w:rsidRPr="004A5556" w:rsidRDefault="00DC631A" w:rsidP="003B05B2">
      <w:pPr>
        <w:numPr>
          <w:ilvl w:val="0"/>
          <w:numId w:val="31"/>
        </w:numPr>
        <w:tabs>
          <w:tab w:val="num" w:pos="1080"/>
        </w:tabs>
        <w:spacing w:after="0" w:line="276" w:lineRule="auto"/>
        <w:ind w:left="1080" w:right="-83"/>
        <w:rPr>
          <w:szCs w:val="24"/>
        </w:rPr>
      </w:pPr>
      <w:r w:rsidRPr="004A5556">
        <w:rPr>
          <w:szCs w:val="24"/>
        </w:rPr>
        <w:t xml:space="preserve"> В землището на с. Васил Левски попада в 2 защитени зони от Натура 2000:</w:t>
      </w:r>
    </w:p>
    <w:p w:rsidR="00DC631A" w:rsidRPr="004A5556" w:rsidRDefault="00DC631A" w:rsidP="003B05B2">
      <w:pPr>
        <w:spacing w:line="276" w:lineRule="auto"/>
        <w:ind w:firstLine="1440"/>
        <w:rPr>
          <w:szCs w:val="24"/>
        </w:rPr>
      </w:pPr>
      <w:r w:rsidRPr="004A5556">
        <w:rPr>
          <w:szCs w:val="24"/>
        </w:rPr>
        <w:t>1. “Хърсовска река” –опазване на дивите птици;</w:t>
      </w:r>
    </w:p>
    <w:p w:rsidR="00DC631A" w:rsidRPr="004A5556" w:rsidRDefault="00DC631A" w:rsidP="003B05B2">
      <w:pPr>
        <w:spacing w:line="276" w:lineRule="auto"/>
        <w:ind w:firstLine="1440"/>
        <w:rPr>
          <w:szCs w:val="24"/>
        </w:rPr>
      </w:pPr>
      <w:r w:rsidRPr="004A5556">
        <w:rPr>
          <w:szCs w:val="24"/>
        </w:rPr>
        <w:t>2. “Хърсовска река” – опазване на природните местообитания;</w:t>
      </w:r>
    </w:p>
    <w:p w:rsidR="00DC631A" w:rsidRPr="004A5556" w:rsidRDefault="00DC631A" w:rsidP="003B05B2">
      <w:pPr>
        <w:numPr>
          <w:ilvl w:val="0"/>
          <w:numId w:val="31"/>
        </w:numPr>
        <w:tabs>
          <w:tab w:val="num" w:pos="1080"/>
        </w:tabs>
        <w:spacing w:after="0" w:line="276" w:lineRule="auto"/>
        <w:ind w:left="1080" w:right="-83"/>
        <w:rPr>
          <w:szCs w:val="24"/>
        </w:rPr>
      </w:pPr>
      <w:r w:rsidRPr="004A5556">
        <w:rPr>
          <w:szCs w:val="24"/>
        </w:rPr>
        <w:t>В землището на с. Кутловица попада в 2 защитени зони от Натура 2000:</w:t>
      </w:r>
    </w:p>
    <w:p w:rsidR="00DC631A" w:rsidRPr="004A5556" w:rsidRDefault="00DC631A" w:rsidP="003B05B2">
      <w:pPr>
        <w:spacing w:line="276" w:lineRule="auto"/>
        <w:ind w:firstLine="1440"/>
        <w:rPr>
          <w:szCs w:val="24"/>
        </w:rPr>
      </w:pPr>
      <w:r w:rsidRPr="004A5556">
        <w:rPr>
          <w:szCs w:val="24"/>
        </w:rPr>
        <w:t>1. “Хърсовска река” –опазване на дивите птици;</w:t>
      </w:r>
    </w:p>
    <w:p w:rsidR="00DC631A" w:rsidRPr="004A5556" w:rsidRDefault="00DC631A" w:rsidP="003B05B2">
      <w:pPr>
        <w:spacing w:line="276" w:lineRule="auto"/>
        <w:ind w:firstLine="1440"/>
        <w:rPr>
          <w:szCs w:val="24"/>
        </w:rPr>
      </w:pPr>
      <w:r w:rsidRPr="004A5556">
        <w:rPr>
          <w:szCs w:val="24"/>
        </w:rPr>
        <w:t>2. “Хърсовска река” – опазване на природните местообитания;</w:t>
      </w:r>
    </w:p>
    <w:p w:rsidR="00DC631A" w:rsidRPr="004A5556" w:rsidRDefault="00DC631A" w:rsidP="003B05B2">
      <w:pPr>
        <w:numPr>
          <w:ilvl w:val="0"/>
          <w:numId w:val="31"/>
        </w:numPr>
        <w:tabs>
          <w:tab w:val="num" w:pos="1080"/>
        </w:tabs>
        <w:spacing w:after="0" w:line="276" w:lineRule="auto"/>
        <w:ind w:left="1080" w:right="-83"/>
        <w:rPr>
          <w:szCs w:val="24"/>
        </w:rPr>
      </w:pPr>
      <w:r w:rsidRPr="004A5556">
        <w:rPr>
          <w:szCs w:val="24"/>
        </w:rPr>
        <w:t>В землището на с. Цар Асен попада в 3 защитени зони от Натура 2000:</w:t>
      </w:r>
    </w:p>
    <w:p w:rsidR="00DC631A" w:rsidRPr="004A5556" w:rsidRDefault="00DC631A" w:rsidP="003B05B2">
      <w:pPr>
        <w:spacing w:line="276" w:lineRule="auto"/>
        <w:ind w:firstLine="1440"/>
        <w:rPr>
          <w:szCs w:val="24"/>
        </w:rPr>
      </w:pPr>
      <w:r w:rsidRPr="004A5556">
        <w:rPr>
          <w:szCs w:val="24"/>
        </w:rPr>
        <w:t>1. “Хърсовска река” –опазване на дивите птици;</w:t>
      </w:r>
    </w:p>
    <w:p w:rsidR="00DC631A" w:rsidRPr="004A5556" w:rsidRDefault="00DC631A" w:rsidP="003B05B2">
      <w:pPr>
        <w:spacing w:line="276" w:lineRule="auto"/>
        <w:ind w:firstLine="1440"/>
        <w:rPr>
          <w:szCs w:val="24"/>
        </w:rPr>
      </w:pPr>
      <w:r w:rsidRPr="004A5556">
        <w:rPr>
          <w:szCs w:val="24"/>
        </w:rPr>
        <w:t>2. “Хърсовска река” – опазване на природните местообитания;</w:t>
      </w:r>
    </w:p>
    <w:p w:rsidR="00DC631A" w:rsidRPr="004A5556" w:rsidRDefault="00DC631A" w:rsidP="003B05B2">
      <w:pPr>
        <w:spacing w:line="276" w:lineRule="auto"/>
        <w:ind w:firstLine="1440"/>
        <w:rPr>
          <w:szCs w:val="24"/>
        </w:rPr>
      </w:pPr>
      <w:r w:rsidRPr="004A5556">
        <w:rPr>
          <w:szCs w:val="24"/>
        </w:rPr>
        <w:t>3. “Лудогорие” – опазване на природните местообитания;</w:t>
      </w:r>
    </w:p>
    <w:p w:rsidR="00DC631A" w:rsidRPr="004A5556" w:rsidRDefault="00DC631A" w:rsidP="003B05B2">
      <w:pPr>
        <w:numPr>
          <w:ilvl w:val="0"/>
          <w:numId w:val="31"/>
        </w:numPr>
        <w:tabs>
          <w:tab w:val="num" w:pos="1080"/>
        </w:tabs>
        <w:spacing w:after="0" w:line="276" w:lineRule="auto"/>
        <w:ind w:left="1080" w:right="-83"/>
        <w:rPr>
          <w:szCs w:val="24"/>
        </w:rPr>
      </w:pPr>
      <w:r w:rsidRPr="004A5556">
        <w:rPr>
          <w:szCs w:val="24"/>
        </w:rPr>
        <w:t>В землището на с. Чуковец попада в 2 защитени зони от Натура 2000:</w:t>
      </w:r>
    </w:p>
    <w:p w:rsidR="00DC631A" w:rsidRPr="004A5556" w:rsidRDefault="00DC631A" w:rsidP="003B05B2">
      <w:pPr>
        <w:spacing w:line="276" w:lineRule="auto"/>
        <w:ind w:firstLine="1440"/>
        <w:rPr>
          <w:szCs w:val="24"/>
        </w:rPr>
      </w:pPr>
      <w:r w:rsidRPr="004A5556">
        <w:rPr>
          <w:szCs w:val="24"/>
        </w:rPr>
        <w:t>1. “Хърсовска река” –опазване на дивите птици;</w:t>
      </w:r>
    </w:p>
    <w:p w:rsidR="00DC631A" w:rsidRPr="004A5556" w:rsidRDefault="00DC631A" w:rsidP="003B05B2">
      <w:pPr>
        <w:spacing w:line="276" w:lineRule="auto"/>
        <w:ind w:firstLine="1440"/>
        <w:rPr>
          <w:szCs w:val="24"/>
        </w:rPr>
      </w:pPr>
      <w:r w:rsidRPr="004A5556">
        <w:rPr>
          <w:szCs w:val="24"/>
        </w:rPr>
        <w:t>2. “Хърсовска река” – опазване на природните местообитания;</w:t>
      </w:r>
    </w:p>
    <w:p w:rsidR="00DC631A" w:rsidRPr="004A5556" w:rsidRDefault="00DC631A" w:rsidP="003B05B2">
      <w:pPr>
        <w:spacing w:line="276" w:lineRule="auto"/>
        <w:ind w:firstLine="720"/>
        <w:rPr>
          <w:szCs w:val="24"/>
        </w:rPr>
      </w:pPr>
      <w:r w:rsidRPr="004A5556">
        <w:rPr>
          <w:szCs w:val="24"/>
        </w:rPr>
        <w:t>Защитена местност “Каракуз” – обща площ 74,07 хектара; местоположение: община Алфатар – гр. Алфатар. Защитено е естествено липово находище.</w:t>
      </w:r>
    </w:p>
    <w:p w:rsidR="00DC631A" w:rsidRPr="004A5556" w:rsidRDefault="00DC631A" w:rsidP="003B05B2">
      <w:pPr>
        <w:spacing w:line="276" w:lineRule="auto"/>
        <w:ind w:firstLine="720"/>
        <w:rPr>
          <w:szCs w:val="24"/>
        </w:rPr>
      </w:pPr>
      <w:r w:rsidRPr="004A5556">
        <w:rPr>
          <w:szCs w:val="24"/>
        </w:rPr>
        <w:t xml:space="preserve">Защитена местност “Малък Канагьол” – обща площ 369,96 хектара; местоположение: с. община Алфатар – с.Васил Левски, с. Кутловица; община </w:t>
      </w:r>
      <w:r w:rsidR="00E552A3">
        <w:rPr>
          <w:szCs w:val="24"/>
        </w:rPr>
        <w:t>Алфатар</w:t>
      </w:r>
      <w:r w:rsidRPr="004A5556">
        <w:rPr>
          <w:szCs w:val="24"/>
        </w:rPr>
        <w:t xml:space="preserve"> – с. Попрусаново, с. Стрелково, община Силистра – с. Богорово, с. Главан, с. Попкралево.</w:t>
      </w:r>
    </w:p>
    <w:p w:rsidR="00DC631A" w:rsidRPr="004A5556" w:rsidRDefault="00DC631A" w:rsidP="00DC631A">
      <w:pPr>
        <w:ind w:firstLine="720"/>
        <w:rPr>
          <w:szCs w:val="24"/>
        </w:rPr>
      </w:pPr>
      <w:r w:rsidRPr="004A5556">
        <w:rPr>
          <w:szCs w:val="24"/>
        </w:rPr>
        <w:t>Опазване на уникален ландшафт, включващ каньоновидно суходолие, характерни скални образувания, редки хазмофитни растителни съобщества, естествените местообитания на защитени растителни и животински видове; предоставяне на възможност за научни изследвания и развитие на устойчив туризъм.</w:t>
      </w:r>
    </w:p>
    <w:p w:rsidR="00DC631A" w:rsidRDefault="00DC631A" w:rsidP="00DC631A">
      <w:pPr>
        <w:ind w:firstLine="720"/>
        <w:rPr>
          <w:b/>
          <w:szCs w:val="24"/>
        </w:rPr>
      </w:pPr>
      <w:r>
        <w:rPr>
          <w:b/>
          <w:szCs w:val="24"/>
        </w:rPr>
        <w:lastRenderedPageBreak/>
        <w:t>Зелена система</w:t>
      </w:r>
    </w:p>
    <w:p w:rsidR="00DC631A" w:rsidRPr="004A5556" w:rsidRDefault="00DC631A" w:rsidP="00DC631A">
      <w:pPr>
        <w:ind w:firstLine="720"/>
        <w:rPr>
          <w:szCs w:val="24"/>
        </w:rPr>
      </w:pPr>
      <w:r w:rsidRPr="004A5556">
        <w:rPr>
          <w:szCs w:val="24"/>
        </w:rPr>
        <w:t>В този раздел като елементи на зелената система на общината се разглеждат следните, създадени или облагородени от човека зелени площи в селищата и извън селищни територии:</w:t>
      </w:r>
    </w:p>
    <w:p w:rsidR="00DC631A" w:rsidRPr="004A5556" w:rsidRDefault="00DC631A" w:rsidP="00DC631A">
      <w:pPr>
        <w:ind w:left="900" w:hanging="180"/>
        <w:rPr>
          <w:szCs w:val="24"/>
        </w:rPr>
      </w:pPr>
      <w:r w:rsidRPr="004A5556">
        <w:rPr>
          <w:szCs w:val="24"/>
        </w:rPr>
        <w:t>- обществени паркове и градини;</w:t>
      </w:r>
    </w:p>
    <w:p w:rsidR="00DC631A" w:rsidRPr="004A5556" w:rsidRDefault="00DC631A" w:rsidP="00DC631A">
      <w:pPr>
        <w:ind w:left="900" w:hanging="180"/>
        <w:rPr>
          <w:szCs w:val="24"/>
        </w:rPr>
      </w:pPr>
      <w:r w:rsidRPr="004A5556">
        <w:rPr>
          <w:szCs w:val="24"/>
        </w:rPr>
        <w:t>- специализирани паркове и градини;</w:t>
      </w:r>
    </w:p>
    <w:p w:rsidR="00DC631A" w:rsidRPr="004A5556" w:rsidRDefault="00DC631A" w:rsidP="00DC631A">
      <w:pPr>
        <w:ind w:left="900" w:hanging="180"/>
        <w:rPr>
          <w:szCs w:val="24"/>
        </w:rPr>
      </w:pPr>
      <w:r w:rsidRPr="004A5556">
        <w:rPr>
          <w:szCs w:val="24"/>
        </w:rPr>
        <w:t>- санитарно-защитно озеленяване;</w:t>
      </w:r>
    </w:p>
    <w:p w:rsidR="00DC631A" w:rsidRPr="004A5556" w:rsidRDefault="00DC631A" w:rsidP="00DC631A">
      <w:pPr>
        <w:ind w:left="900" w:hanging="180"/>
        <w:rPr>
          <w:szCs w:val="24"/>
        </w:rPr>
      </w:pPr>
      <w:r w:rsidRPr="004A5556">
        <w:rPr>
          <w:szCs w:val="24"/>
        </w:rPr>
        <w:t>- транспортно озеленяване;</w:t>
      </w:r>
    </w:p>
    <w:p w:rsidR="00DC631A" w:rsidRPr="004A5556" w:rsidRDefault="00DC631A" w:rsidP="00DC631A">
      <w:pPr>
        <w:ind w:firstLine="720"/>
        <w:rPr>
          <w:szCs w:val="24"/>
        </w:rPr>
      </w:pPr>
      <w:r w:rsidRPr="004A5556">
        <w:rPr>
          <w:szCs w:val="24"/>
        </w:rPr>
        <w:t>- озеленяване за ограничено ползване.</w:t>
      </w:r>
    </w:p>
    <w:p w:rsidR="00DC631A" w:rsidRPr="004A5556" w:rsidRDefault="00DC631A" w:rsidP="00DC631A">
      <w:pPr>
        <w:ind w:firstLine="720"/>
        <w:rPr>
          <w:szCs w:val="24"/>
        </w:rPr>
      </w:pPr>
      <w:r w:rsidRPr="004A5556">
        <w:rPr>
          <w:szCs w:val="24"/>
        </w:rPr>
        <w:t>Горските територии, чиито средообразуващ ефект е от изключително значение за екологичната обстановка, са разгледани в друг раздел.</w:t>
      </w:r>
    </w:p>
    <w:p w:rsidR="00DC631A" w:rsidRPr="000D0193" w:rsidRDefault="00DC631A" w:rsidP="00E351DF">
      <w:pPr>
        <w:spacing w:line="276" w:lineRule="auto"/>
        <w:ind w:firstLine="720"/>
        <w:rPr>
          <w:szCs w:val="24"/>
        </w:rPr>
      </w:pPr>
      <w:r w:rsidRPr="004A5556">
        <w:rPr>
          <w:i/>
          <w:szCs w:val="24"/>
        </w:rPr>
        <w:t>Обществени паркове и градини</w:t>
      </w:r>
      <w:r w:rsidRPr="004A5556">
        <w:rPr>
          <w:szCs w:val="24"/>
        </w:rPr>
        <w:t xml:space="preserve"> съществуват във всички населени места, но точни данни няма за площите, поради липса на застроителни п</w:t>
      </w:r>
      <w:r>
        <w:rPr>
          <w:szCs w:val="24"/>
        </w:rPr>
        <w:t>л</w:t>
      </w:r>
      <w:r w:rsidRPr="004A5556">
        <w:rPr>
          <w:szCs w:val="24"/>
        </w:rPr>
        <w:t>анове (с изключение на Алфатар). Високата задоволеност се дължи от една страна на сериозното нарастване на обществените озеленени площи в селата през периода 1965-1994 г., когато са се оформяли центровете на населените места, а от друга на намаляването на числеността на сел</w:t>
      </w:r>
      <w:r w:rsidRPr="004A5556">
        <w:rPr>
          <w:szCs w:val="24"/>
        </w:rPr>
        <w:softHyphen/>
        <w:t xml:space="preserve">ското население. Специализирани паркове и градини няма, като се изключат гробищните паркове, които ги има във всички населени места. От гледна точка на екологичната инфраструктура представителите на общинската територия на санитарно-защитното озеленяване с най-голямо значение са залесените дерета и оврази ветрозащитните пояси. Транспортно озеленяване има по протежение на част от извън селищните участъци на пътищата и непланирано. Озеленените площи за ограничено обществено ползване са слабо представени в общината. Озеленяването на спортни обекти и спортни съоръжения </w:t>
      </w:r>
      <w:r w:rsidRPr="000D0193">
        <w:rPr>
          <w:szCs w:val="24"/>
        </w:rPr>
        <w:t>се извършва периодично, като се увеличават площите и терените за спорт и отдих.</w:t>
      </w:r>
    </w:p>
    <w:p w:rsidR="00DC631A" w:rsidRPr="00A05406" w:rsidRDefault="00DC631A" w:rsidP="00E351DF">
      <w:pPr>
        <w:spacing w:line="276" w:lineRule="auto"/>
        <w:ind w:firstLine="720"/>
        <w:rPr>
          <w:szCs w:val="24"/>
        </w:rPr>
      </w:pPr>
      <w:r w:rsidRPr="004A5556">
        <w:rPr>
          <w:szCs w:val="24"/>
        </w:rPr>
        <w:t>Община Алфатар притежава значително и разнородно биоразнообразие – ценна флора и фауна, атрактивни природни феномени. Защитените територии и защитените зони по Натура 2000 покриват голяма</w:t>
      </w:r>
      <w:r>
        <w:rPr>
          <w:szCs w:val="24"/>
        </w:rPr>
        <w:t xml:space="preserve"> </w:t>
      </w:r>
      <w:r w:rsidRPr="00CE5300">
        <w:rPr>
          <w:szCs w:val="24"/>
        </w:rPr>
        <w:t xml:space="preserve">площ </w:t>
      </w:r>
      <w:r w:rsidRPr="004A5556">
        <w:rPr>
          <w:szCs w:val="24"/>
        </w:rPr>
        <w:t>от територия. Селищата притежават като цяло добро обществено озеленяване,</w:t>
      </w:r>
      <w:r w:rsidRPr="007B1620">
        <w:rPr>
          <w:color w:val="FF0000"/>
          <w:szCs w:val="24"/>
        </w:rPr>
        <w:t xml:space="preserve"> </w:t>
      </w:r>
      <w:r w:rsidRPr="000D0193">
        <w:rPr>
          <w:szCs w:val="24"/>
        </w:rPr>
        <w:t xml:space="preserve">което се отличава с високо ниво на поддържане. Защитените територии са регламентирани по съответния ред, режими на ползване и </w:t>
      </w:r>
      <w:r w:rsidRPr="007605D9">
        <w:rPr>
          <w:szCs w:val="24"/>
        </w:rPr>
        <w:t>защита. Утвърдени са точните граници на местообитанията и регламентирани режими за ползване и опазване.</w:t>
      </w:r>
    </w:p>
    <w:p w:rsidR="00A05406" w:rsidRDefault="00A05406" w:rsidP="00216E45">
      <w:pPr>
        <w:rPr>
          <w:color w:val="000000"/>
          <w:szCs w:val="24"/>
        </w:rPr>
      </w:pPr>
    </w:p>
    <w:p w:rsidR="00A05406" w:rsidRPr="00F504F8" w:rsidRDefault="00A05406" w:rsidP="00A05406">
      <w:pPr>
        <w:ind w:firstLine="720"/>
        <w:rPr>
          <w:szCs w:val="24"/>
        </w:rPr>
      </w:pPr>
      <w:r w:rsidRPr="00F504F8">
        <w:rPr>
          <w:color w:val="000000"/>
          <w:szCs w:val="24"/>
        </w:rPr>
        <w:t>Община Алфатар се състои от</w:t>
      </w:r>
      <w:r>
        <w:rPr>
          <w:color w:val="000000"/>
          <w:szCs w:val="24"/>
        </w:rPr>
        <w:t xml:space="preserve"> седем населени места</w:t>
      </w:r>
      <w:r w:rsidRPr="00F504F8">
        <w:rPr>
          <w:color w:val="000000"/>
          <w:szCs w:val="24"/>
        </w:rPr>
        <w:t>: общински център (гр. Алфатар), 3 кметства (с. Алеково, с. Бистра и с. Чуковец) и 3 кметск</w:t>
      </w:r>
      <w:r>
        <w:rPr>
          <w:color w:val="000000"/>
          <w:szCs w:val="24"/>
        </w:rPr>
        <w:t xml:space="preserve">и наместничества (с. Цар Асен, </w:t>
      </w:r>
      <w:r w:rsidRPr="00F504F8">
        <w:rPr>
          <w:color w:val="000000"/>
          <w:szCs w:val="24"/>
        </w:rPr>
        <w:t>с. Васил Левски и с. Кутловица).</w:t>
      </w:r>
    </w:p>
    <w:p w:rsidR="00A05406" w:rsidRPr="00E34DFF" w:rsidRDefault="00A05406" w:rsidP="00A05406">
      <w:pPr>
        <w:ind w:firstLine="720"/>
        <w:rPr>
          <w:szCs w:val="24"/>
        </w:rPr>
      </w:pPr>
      <w:r w:rsidRPr="00F504F8">
        <w:rPr>
          <w:szCs w:val="24"/>
        </w:rPr>
        <w:t>За последните десет години, населението на община Алфа</w:t>
      </w:r>
      <w:r>
        <w:rPr>
          <w:szCs w:val="24"/>
        </w:rPr>
        <w:t>тар е намаляло с приблизително 3</w:t>
      </w:r>
      <w:r w:rsidRPr="00F504F8">
        <w:rPr>
          <w:szCs w:val="24"/>
        </w:rPr>
        <w:t xml:space="preserve">00 души. </w:t>
      </w:r>
      <w:r>
        <w:rPr>
          <w:szCs w:val="24"/>
        </w:rPr>
        <w:t>Населението е к</w:t>
      </w:r>
      <w:r w:rsidRPr="00F504F8">
        <w:rPr>
          <w:szCs w:val="24"/>
        </w:rPr>
        <w:t xml:space="preserve">онцентрирано </w:t>
      </w:r>
      <w:r>
        <w:rPr>
          <w:szCs w:val="24"/>
        </w:rPr>
        <w:t xml:space="preserve">е </w:t>
      </w:r>
      <w:r w:rsidRPr="00F504F8">
        <w:rPr>
          <w:szCs w:val="24"/>
        </w:rPr>
        <w:t>предимно в гр. Алфатар. В селата Кутловица</w:t>
      </w:r>
      <w:r>
        <w:rPr>
          <w:szCs w:val="24"/>
        </w:rPr>
        <w:t>, Васил Левски</w:t>
      </w:r>
      <w:r w:rsidRPr="00F504F8">
        <w:rPr>
          <w:szCs w:val="24"/>
        </w:rPr>
        <w:t xml:space="preserve"> и Цар Асен се наблюдава обезлюдяване. </w:t>
      </w:r>
      <w:r w:rsidRPr="00E34DFF">
        <w:rPr>
          <w:szCs w:val="24"/>
        </w:rPr>
        <w:t>Домакинства към 31.12.2020г. – 1766 за цялата община.</w:t>
      </w:r>
    </w:p>
    <w:p w:rsidR="00A05406" w:rsidRPr="00F504F8" w:rsidRDefault="00A05406" w:rsidP="00A05406">
      <w:pPr>
        <w:rPr>
          <w:szCs w:val="24"/>
        </w:rPr>
      </w:pPr>
    </w:p>
    <w:p w:rsidR="00AC2962" w:rsidRDefault="00AC2962" w:rsidP="00A05406">
      <w:pPr>
        <w:jc w:val="right"/>
        <w:rPr>
          <w:b/>
          <w:i/>
          <w:szCs w:val="24"/>
        </w:rPr>
      </w:pPr>
    </w:p>
    <w:p w:rsidR="00E351DF" w:rsidRDefault="00E351DF" w:rsidP="00A05406">
      <w:pPr>
        <w:jc w:val="right"/>
        <w:rPr>
          <w:b/>
          <w:i/>
          <w:szCs w:val="24"/>
        </w:rPr>
      </w:pPr>
    </w:p>
    <w:p w:rsidR="003B05B2" w:rsidRDefault="003B05B2" w:rsidP="00A05406">
      <w:pPr>
        <w:jc w:val="right"/>
        <w:rPr>
          <w:b/>
          <w:i/>
          <w:szCs w:val="24"/>
        </w:rPr>
      </w:pPr>
    </w:p>
    <w:p w:rsidR="00A05406" w:rsidRDefault="00A05406" w:rsidP="00A05406">
      <w:pPr>
        <w:jc w:val="right"/>
        <w:rPr>
          <w:b/>
          <w:i/>
          <w:szCs w:val="24"/>
        </w:rPr>
      </w:pPr>
      <w:r>
        <w:rPr>
          <w:b/>
          <w:i/>
          <w:szCs w:val="24"/>
        </w:rPr>
        <w:lastRenderedPageBreak/>
        <w:t>Таблица</w:t>
      </w:r>
      <w:r w:rsidRPr="00F504F8">
        <w:rPr>
          <w:b/>
          <w:i/>
          <w:szCs w:val="24"/>
        </w:rPr>
        <w:t xml:space="preserve"> </w:t>
      </w:r>
      <w:r>
        <w:rPr>
          <w:b/>
          <w:i/>
          <w:szCs w:val="24"/>
        </w:rPr>
        <w:t xml:space="preserve">(1) </w:t>
      </w:r>
    </w:p>
    <w:p w:rsidR="00AC2962" w:rsidRDefault="00AC2962" w:rsidP="00A05406">
      <w:pPr>
        <w:jc w:val="right"/>
        <w:rPr>
          <w:b/>
          <w:i/>
          <w:szCs w:val="24"/>
        </w:rPr>
      </w:pPr>
    </w:p>
    <w:p w:rsidR="00A05406" w:rsidRDefault="00A05406" w:rsidP="00AC2962">
      <w:pPr>
        <w:spacing w:line="360" w:lineRule="auto"/>
        <w:jc w:val="center"/>
        <w:rPr>
          <w:b/>
          <w:i/>
          <w:szCs w:val="24"/>
        </w:rPr>
      </w:pPr>
      <w:r w:rsidRPr="00F504F8">
        <w:rPr>
          <w:b/>
          <w:i/>
          <w:szCs w:val="24"/>
        </w:rPr>
        <w:t xml:space="preserve">Население на община Алфатар </w:t>
      </w:r>
    </w:p>
    <w:tbl>
      <w:tblPr>
        <w:tblpPr w:leftFromText="141" w:rightFromText="141" w:vertAnchor="text" w:horzAnchor="margin" w:tblpXSpec="center" w:tblpY="348"/>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4"/>
        <w:gridCol w:w="732"/>
        <w:gridCol w:w="744"/>
        <w:gridCol w:w="743"/>
        <w:gridCol w:w="744"/>
        <w:gridCol w:w="744"/>
        <w:gridCol w:w="744"/>
        <w:gridCol w:w="743"/>
        <w:gridCol w:w="744"/>
        <w:gridCol w:w="744"/>
      </w:tblGrid>
      <w:tr w:rsidR="00216E45" w:rsidRPr="0058082E" w:rsidTr="00216E45">
        <w:trPr>
          <w:trHeight w:val="285"/>
        </w:trPr>
        <w:tc>
          <w:tcPr>
            <w:tcW w:w="3594" w:type="dxa"/>
            <w:vMerge w:val="restart"/>
            <w:vAlign w:val="center"/>
          </w:tcPr>
          <w:p w:rsidR="00216E45" w:rsidRPr="00CB0F83" w:rsidRDefault="00216E45" w:rsidP="00AC2962">
            <w:pPr>
              <w:spacing w:line="360" w:lineRule="auto"/>
              <w:jc w:val="center"/>
              <w:rPr>
                <w:b/>
                <w:szCs w:val="24"/>
              </w:rPr>
            </w:pPr>
            <w:r w:rsidRPr="00CB0F83">
              <w:rPr>
                <w:b/>
                <w:szCs w:val="24"/>
              </w:rPr>
              <w:t>Населени места</w:t>
            </w:r>
          </w:p>
        </w:tc>
        <w:tc>
          <w:tcPr>
            <w:tcW w:w="6682" w:type="dxa"/>
            <w:gridSpan w:val="9"/>
            <w:shd w:val="clear" w:color="auto" w:fill="auto"/>
          </w:tcPr>
          <w:p w:rsidR="00216E45" w:rsidRPr="00CB0F83" w:rsidRDefault="00216E45" w:rsidP="00AC2962">
            <w:pPr>
              <w:spacing w:line="360" w:lineRule="auto"/>
              <w:jc w:val="center"/>
              <w:rPr>
                <w:szCs w:val="24"/>
              </w:rPr>
            </w:pPr>
            <w:r w:rsidRPr="00CB0F83">
              <w:rPr>
                <w:b/>
                <w:szCs w:val="24"/>
              </w:rPr>
              <w:t>Население по години</w:t>
            </w:r>
          </w:p>
        </w:tc>
      </w:tr>
      <w:tr w:rsidR="00216E45" w:rsidRPr="0058082E" w:rsidTr="00216E45">
        <w:trPr>
          <w:trHeight w:val="149"/>
        </w:trPr>
        <w:tc>
          <w:tcPr>
            <w:tcW w:w="3594" w:type="dxa"/>
            <w:vMerge/>
          </w:tcPr>
          <w:p w:rsidR="00216E45" w:rsidRPr="00CB0F83" w:rsidRDefault="00216E45" w:rsidP="00AC2962">
            <w:pPr>
              <w:spacing w:line="360" w:lineRule="auto"/>
              <w:jc w:val="right"/>
              <w:rPr>
                <w:szCs w:val="24"/>
              </w:rPr>
            </w:pPr>
          </w:p>
        </w:tc>
        <w:tc>
          <w:tcPr>
            <w:tcW w:w="732" w:type="dxa"/>
            <w:vAlign w:val="center"/>
          </w:tcPr>
          <w:p w:rsidR="00216E45" w:rsidRPr="00CB0F83" w:rsidRDefault="00216E45" w:rsidP="00AC2962">
            <w:pPr>
              <w:spacing w:line="360" w:lineRule="auto"/>
              <w:jc w:val="center"/>
              <w:rPr>
                <w:b/>
                <w:szCs w:val="24"/>
              </w:rPr>
            </w:pPr>
            <w:r w:rsidRPr="00CB0F83">
              <w:rPr>
                <w:b/>
                <w:szCs w:val="24"/>
              </w:rPr>
              <w:t>2012</w:t>
            </w:r>
          </w:p>
        </w:tc>
        <w:tc>
          <w:tcPr>
            <w:tcW w:w="744" w:type="dxa"/>
            <w:vAlign w:val="center"/>
          </w:tcPr>
          <w:p w:rsidR="00216E45" w:rsidRPr="00CB0F83" w:rsidRDefault="00216E45" w:rsidP="00AC2962">
            <w:pPr>
              <w:spacing w:line="360" w:lineRule="auto"/>
              <w:jc w:val="center"/>
              <w:rPr>
                <w:b/>
                <w:szCs w:val="24"/>
              </w:rPr>
            </w:pPr>
            <w:r w:rsidRPr="00CB0F83">
              <w:rPr>
                <w:b/>
                <w:szCs w:val="24"/>
              </w:rPr>
              <w:t>2013</w:t>
            </w:r>
          </w:p>
        </w:tc>
        <w:tc>
          <w:tcPr>
            <w:tcW w:w="743" w:type="dxa"/>
            <w:vAlign w:val="center"/>
          </w:tcPr>
          <w:p w:rsidR="00216E45" w:rsidRPr="00CB0F83" w:rsidRDefault="00216E45" w:rsidP="00AC2962">
            <w:pPr>
              <w:spacing w:line="360" w:lineRule="auto"/>
              <w:jc w:val="center"/>
              <w:rPr>
                <w:b/>
                <w:szCs w:val="24"/>
              </w:rPr>
            </w:pPr>
            <w:r w:rsidRPr="00CB0F83">
              <w:rPr>
                <w:b/>
                <w:szCs w:val="24"/>
              </w:rPr>
              <w:t>2014</w:t>
            </w:r>
          </w:p>
        </w:tc>
        <w:tc>
          <w:tcPr>
            <w:tcW w:w="744" w:type="dxa"/>
            <w:vAlign w:val="center"/>
          </w:tcPr>
          <w:p w:rsidR="00216E45" w:rsidRPr="00CB0F83" w:rsidRDefault="00216E45" w:rsidP="00AC2962">
            <w:pPr>
              <w:spacing w:line="360" w:lineRule="auto"/>
              <w:jc w:val="center"/>
              <w:rPr>
                <w:b/>
                <w:szCs w:val="24"/>
              </w:rPr>
            </w:pPr>
            <w:r w:rsidRPr="00CB0F83">
              <w:rPr>
                <w:b/>
                <w:szCs w:val="24"/>
              </w:rPr>
              <w:t>2015</w:t>
            </w:r>
          </w:p>
        </w:tc>
        <w:tc>
          <w:tcPr>
            <w:tcW w:w="744" w:type="dxa"/>
            <w:vAlign w:val="center"/>
          </w:tcPr>
          <w:p w:rsidR="00216E45" w:rsidRPr="00CB0F83" w:rsidRDefault="00216E45" w:rsidP="00AC2962">
            <w:pPr>
              <w:spacing w:line="360" w:lineRule="auto"/>
              <w:jc w:val="center"/>
              <w:rPr>
                <w:b/>
                <w:szCs w:val="24"/>
              </w:rPr>
            </w:pPr>
            <w:r w:rsidRPr="00CB0F83">
              <w:rPr>
                <w:b/>
                <w:szCs w:val="24"/>
              </w:rPr>
              <w:t>2016</w:t>
            </w:r>
          </w:p>
        </w:tc>
        <w:tc>
          <w:tcPr>
            <w:tcW w:w="744" w:type="dxa"/>
            <w:vAlign w:val="center"/>
          </w:tcPr>
          <w:p w:rsidR="00216E45" w:rsidRPr="00CB0F83" w:rsidRDefault="00216E45" w:rsidP="00AC2962">
            <w:pPr>
              <w:spacing w:line="360" w:lineRule="auto"/>
              <w:jc w:val="center"/>
              <w:rPr>
                <w:b/>
                <w:szCs w:val="24"/>
              </w:rPr>
            </w:pPr>
            <w:r w:rsidRPr="00CB0F83">
              <w:rPr>
                <w:b/>
                <w:szCs w:val="24"/>
              </w:rPr>
              <w:t>2017</w:t>
            </w:r>
          </w:p>
        </w:tc>
        <w:tc>
          <w:tcPr>
            <w:tcW w:w="743" w:type="dxa"/>
            <w:vAlign w:val="center"/>
          </w:tcPr>
          <w:p w:rsidR="00216E45" w:rsidRPr="00CB0F83" w:rsidRDefault="00216E45" w:rsidP="00AC2962">
            <w:pPr>
              <w:spacing w:line="360" w:lineRule="auto"/>
              <w:jc w:val="center"/>
              <w:rPr>
                <w:b/>
                <w:szCs w:val="24"/>
              </w:rPr>
            </w:pPr>
            <w:r w:rsidRPr="00CB0F83">
              <w:rPr>
                <w:b/>
                <w:szCs w:val="24"/>
              </w:rPr>
              <w:t>2018</w:t>
            </w:r>
          </w:p>
        </w:tc>
        <w:tc>
          <w:tcPr>
            <w:tcW w:w="744" w:type="dxa"/>
            <w:vAlign w:val="center"/>
          </w:tcPr>
          <w:p w:rsidR="00216E45" w:rsidRPr="00CB0F83" w:rsidRDefault="00216E45" w:rsidP="00AC2962">
            <w:pPr>
              <w:spacing w:line="360" w:lineRule="auto"/>
              <w:jc w:val="center"/>
              <w:rPr>
                <w:b/>
                <w:szCs w:val="24"/>
              </w:rPr>
            </w:pPr>
            <w:r w:rsidRPr="00CB0F83">
              <w:rPr>
                <w:b/>
                <w:szCs w:val="24"/>
              </w:rPr>
              <w:t>2019</w:t>
            </w:r>
          </w:p>
        </w:tc>
        <w:tc>
          <w:tcPr>
            <w:tcW w:w="744" w:type="dxa"/>
            <w:vAlign w:val="center"/>
          </w:tcPr>
          <w:p w:rsidR="00216E45" w:rsidRPr="00CB0F83" w:rsidRDefault="00216E45" w:rsidP="00AC2962">
            <w:pPr>
              <w:spacing w:line="360" w:lineRule="auto"/>
              <w:jc w:val="center"/>
              <w:rPr>
                <w:b/>
                <w:szCs w:val="24"/>
              </w:rPr>
            </w:pPr>
            <w:r w:rsidRPr="00CB0F83">
              <w:rPr>
                <w:b/>
                <w:szCs w:val="24"/>
              </w:rPr>
              <w:t>2020</w:t>
            </w:r>
          </w:p>
        </w:tc>
      </w:tr>
      <w:tr w:rsidR="00216E45" w:rsidRPr="0058082E" w:rsidTr="00216E45">
        <w:trPr>
          <w:trHeight w:val="409"/>
        </w:trPr>
        <w:tc>
          <w:tcPr>
            <w:tcW w:w="3594" w:type="dxa"/>
          </w:tcPr>
          <w:p w:rsidR="00216E45" w:rsidRPr="00CB0F83" w:rsidRDefault="00216E45" w:rsidP="00AC2962">
            <w:pPr>
              <w:spacing w:line="360" w:lineRule="auto"/>
              <w:rPr>
                <w:szCs w:val="24"/>
              </w:rPr>
            </w:pPr>
            <w:r w:rsidRPr="00CB0F83">
              <w:rPr>
                <w:szCs w:val="24"/>
              </w:rPr>
              <w:t>с. Алеково</w:t>
            </w:r>
          </w:p>
        </w:tc>
        <w:tc>
          <w:tcPr>
            <w:tcW w:w="732" w:type="dxa"/>
            <w:vAlign w:val="center"/>
          </w:tcPr>
          <w:p w:rsidR="00216E45" w:rsidRPr="00CB0F83" w:rsidRDefault="00216E45" w:rsidP="00AC2962">
            <w:pPr>
              <w:spacing w:line="360" w:lineRule="auto"/>
              <w:jc w:val="center"/>
              <w:rPr>
                <w:szCs w:val="24"/>
              </w:rPr>
            </w:pPr>
            <w:r w:rsidRPr="00CB0F83">
              <w:rPr>
                <w:szCs w:val="24"/>
              </w:rPr>
              <w:t>527</w:t>
            </w:r>
          </w:p>
        </w:tc>
        <w:tc>
          <w:tcPr>
            <w:tcW w:w="744" w:type="dxa"/>
            <w:vAlign w:val="center"/>
          </w:tcPr>
          <w:p w:rsidR="00216E45" w:rsidRPr="00CB0F83" w:rsidRDefault="00216E45" w:rsidP="00AC2962">
            <w:pPr>
              <w:spacing w:line="360" w:lineRule="auto"/>
              <w:jc w:val="center"/>
              <w:rPr>
                <w:szCs w:val="24"/>
              </w:rPr>
            </w:pPr>
            <w:r w:rsidRPr="00CB0F83">
              <w:rPr>
                <w:szCs w:val="24"/>
              </w:rPr>
              <w:t>508</w:t>
            </w:r>
          </w:p>
        </w:tc>
        <w:tc>
          <w:tcPr>
            <w:tcW w:w="743" w:type="dxa"/>
            <w:vAlign w:val="center"/>
          </w:tcPr>
          <w:p w:rsidR="00216E45" w:rsidRPr="00CB0F83" w:rsidRDefault="00216E45" w:rsidP="00AC2962">
            <w:pPr>
              <w:spacing w:line="360" w:lineRule="auto"/>
              <w:jc w:val="center"/>
              <w:rPr>
                <w:szCs w:val="24"/>
              </w:rPr>
            </w:pPr>
            <w:r w:rsidRPr="00CB0F83">
              <w:rPr>
                <w:szCs w:val="24"/>
              </w:rPr>
              <w:t>490</w:t>
            </w:r>
          </w:p>
        </w:tc>
        <w:tc>
          <w:tcPr>
            <w:tcW w:w="744" w:type="dxa"/>
            <w:vAlign w:val="center"/>
          </w:tcPr>
          <w:p w:rsidR="00216E45" w:rsidRPr="00CB0F83" w:rsidRDefault="00216E45" w:rsidP="00AC2962">
            <w:pPr>
              <w:spacing w:line="360" w:lineRule="auto"/>
              <w:jc w:val="center"/>
              <w:rPr>
                <w:szCs w:val="24"/>
              </w:rPr>
            </w:pPr>
            <w:r w:rsidRPr="00CB0F83">
              <w:rPr>
                <w:szCs w:val="24"/>
              </w:rPr>
              <w:t>477</w:t>
            </w:r>
          </w:p>
        </w:tc>
        <w:tc>
          <w:tcPr>
            <w:tcW w:w="744" w:type="dxa"/>
            <w:vAlign w:val="center"/>
          </w:tcPr>
          <w:p w:rsidR="00216E45" w:rsidRPr="00CB0F83" w:rsidRDefault="00216E45" w:rsidP="00AC2962">
            <w:pPr>
              <w:spacing w:line="360" w:lineRule="auto"/>
              <w:jc w:val="center"/>
              <w:rPr>
                <w:szCs w:val="24"/>
              </w:rPr>
            </w:pPr>
            <w:r w:rsidRPr="00CB0F83">
              <w:rPr>
                <w:szCs w:val="24"/>
              </w:rPr>
              <w:t>475</w:t>
            </w:r>
          </w:p>
        </w:tc>
        <w:tc>
          <w:tcPr>
            <w:tcW w:w="744" w:type="dxa"/>
            <w:vAlign w:val="center"/>
          </w:tcPr>
          <w:p w:rsidR="00216E45" w:rsidRPr="00CB0F83" w:rsidRDefault="00216E45" w:rsidP="00AC2962">
            <w:pPr>
              <w:spacing w:line="360" w:lineRule="auto"/>
              <w:jc w:val="center"/>
              <w:rPr>
                <w:szCs w:val="24"/>
              </w:rPr>
            </w:pPr>
            <w:r w:rsidRPr="00CB0F83">
              <w:rPr>
                <w:szCs w:val="24"/>
              </w:rPr>
              <w:t>461</w:t>
            </w:r>
          </w:p>
        </w:tc>
        <w:tc>
          <w:tcPr>
            <w:tcW w:w="743" w:type="dxa"/>
            <w:vAlign w:val="center"/>
          </w:tcPr>
          <w:p w:rsidR="00216E45" w:rsidRPr="00CB0F83" w:rsidRDefault="00216E45" w:rsidP="00AC2962">
            <w:pPr>
              <w:spacing w:line="360" w:lineRule="auto"/>
              <w:jc w:val="center"/>
              <w:rPr>
                <w:szCs w:val="24"/>
              </w:rPr>
            </w:pPr>
            <w:r w:rsidRPr="00CB0F83">
              <w:rPr>
                <w:szCs w:val="24"/>
              </w:rPr>
              <w:t>442</w:t>
            </w:r>
          </w:p>
        </w:tc>
        <w:tc>
          <w:tcPr>
            <w:tcW w:w="744" w:type="dxa"/>
            <w:vAlign w:val="center"/>
          </w:tcPr>
          <w:p w:rsidR="00216E45" w:rsidRPr="00CB0F83" w:rsidRDefault="00216E45" w:rsidP="00AC2962">
            <w:pPr>
              <w:spacing w:line="360" w:lineRule="auto"/>
              <w:jc w:val="center"/>
              <w:rPr>
                <w:szCs w:val="24"/>
              </w:rPr>
            </w:pPr>
            <w:r w:rsidRPr="00CB0F83">
              <w:rPr>
                <w:szCs w:val="24"/>
              </w:rPr>
              <w:t>448</w:t>
            </w:r>
          </w:p>
        </w:tc>
        <w:tc>
          <w:tcPr>
            <w:tcW w:w="744" w:type="dxa"/>
            <w:vAlign w:val="center"/>
          </w:tcPr>
          <w:p w:rsidR="00216E45" w:rsidRPr="00CB0F83" w:rsidRDefault="00216E45" w:rsidP="00AC2962">
            <w:pPr>
              <w:spacing w:line="360" w:lineRule="auto"/>
              <w:jc w:val="center"/>
              <w:rPr>
                <w:szCs w:val="24"/>
              </w:rPr>
            </w:pPr>
            <w:r w:rsidRPr="00CB0F83">
              <w:rPr>
                <w:szCs w:val="24"/>
              </w:rPr>
              <w:t>430</w:t>
            </w:r>
          </w:p>
        </w:tc>
      </w:tr>
      <w:tr w:rsidR="00216E45" w:rsidRPr="0058082E" w:rsidTr="00216E45">
        <w:trPr>
          <w:trHeight w:val="396"/>
        </w:trPr>
        <w:tc>
          <w:tcPr>
            <w:tcW w:w="3594" w:type="dxa"/>
          </w:tcPr>
          <w:p w:rsidR="00216E45" w:rsidRPr="00CB0F83" w:rsidRDefault="00216E45" w:rsidP="00AC2962">
            <w:pPr>
              <w:spacing w:line="360" w:lineRule="auto"/>
              <w:rPr>
                <w:szCs w:val="24"/>
              </w:rPr>
            </w:pPr>
            <w:r w:rsidRPr="00CB0F83">
              <w:rPr>
                <w:szCs w:val="24"/>
              </w:rPr>
              <w:t>гр. Алфатар</w:t>
            </w:r>
          </w:p>
        </w:tc>
        <w:tc>
          <w:tcPr>
            <w:tcW w:w="732" w:type="dxa"/>
            <w:vAlign w:val="center"/>
          </w:tcPr>
          <w:p w:rsidR="00216E45" w:rsidRPr="00CB0F83" w:rsidRDefault="00216E45" w:rsidP="00AC2962">
            <w:pPr>
              <w:spacing w:line="360" w:lineRule="auto"/>
              <w:jc w:val="center"/>
              <w:rPr>
                <w:szCs w:val="24"/>
              </w:rPr>
            </w:pPr>
            <w:r w:rsidRPr="00CB0F83">
              <w:rPr>
                <w:szCs w:val="24"/>
              </w:rPr>
              <w:t>1607</w:t>
            </w:r>
          </w:p>
        </w:tc>
        <w:tc>
          <w:tcPr>
            <w:tcW w:w="744" w:type="dxa"/>
            <w:vAlign w:val="center"/>
          </w:tcPr>
          <w:p w:rsidR="00216E45" w:rsidRPr="00CB0F83" w:rsidRDefault="00216E45" w:rsidP="00AC2962">
            <w:pPr>
              <w:spacing w:line="360" w:lineRule="auto"/>
              <w:jc w:val="center"/>
              <w:rPr>
                <w:szCs w:val="24"/>
              </w:rPr>
            </w:pPr>
            <w:r w:rsidRPr="00CB0F83">
              <w:rPr>
                <w:szCs w:val="24"/>
              </w:rPr>
              <w:t>1576</w:t>
            </w:r>
          </w:p>
        </w:tc>
        <w:tc>
          <w:tcPr>
            <w:tcW w:w="743" w:type="dxa"/>
            <w:vAlign w:val="center"/>
          </w:tcPr>
          <w:p w:rsidR="00216E45" w:rsidRPr="00CB0F83" w:rsidRDefault="00216E45" w:rsidP="00AC2962">
            <w:pPr>
              <w:spacing w:line="360" w:lineRule="auto"/>
              <w:jc w:val="center"/>
              <w:rPr>
                <w:szCs w:val="24"/>
              </w:rPr>
            </w:pPr>
            <w:r w:rsidRPr="00CB0F83">
              <w:rPr>
                <w:szCs w:val="24"/>
              </w:rPr>
              <w:t>1535</w:t>
            </w:r>
          </w:p>
        </w:tc>
        <w:tc>
          <w:tcPr>
            <w:tcW w:w="744" w:type="dxa"/>
            <w:vAlign w:val="center"/>
          </w:tcPr>
          <w:p w:rsidR="00216E45" w:rsidRPr="00CB0F83" w:rsidRDefault="00216E45" w:rsidP="00AC2962">
            <w:pPr>
              <w:spacing w:line="360" w:lineRule="auto"/>
              <w:jc w:val="center"/>
              <w:rPr>
                <w:szCs w:val="24"/>
              </w:rPr>
            </w:pPr>
            <w:r w:rsidRPr="00CB0F83">
              <w:rPr>
                <w:szCs w:val="24"/>
              </w:rPr>
              <w:t>1507</w:t>
            </w:r>
          </w:p>
        </w:tc>
        <w:tc>
          <w:tcPr>
            <w:tcW w:w="744" w:type="dxa"/>
            <w:vAlign w:val="center"/>
          </w:tcPr>
          <w:p w:rsidR="00216E45" w:rsidRPr="00CB0F83" w:rsidRDefault="00216E45" w:rsidP="00AC2962">
            <w:pPr>
              <w:spacing w:line="360" w:lineRule="auto"/>
              <w:jc w:val="center"/>
              <w:rPr>
                <w:szCs w:val="24"/>
              </w:rPr>
            </w:pPr>
            <w:r w:rsidRPr="00CB0F83">
              <w:rPr>
                <w:szCs w:val="24"/>
              </w:rPr>
              <w:t>1486</w:t>
            </w:r>
          </w:p>
        </w:tc>
        <w:tc>
          <w:tcPr>
            <w:tcW w:w="744" w:type="dxa"/>
            <w:vAlign w:val="center"/>
          </w:tcPr>
          <w:p w:rsidR="00216E45" w:rsidRPr="00CB0F83" w:rsidRDefault="00216E45" w:rsidP="00AC2962">
            <w:pPr>
              <w:spacing w:line="360" w:lineRule="auto"/>
              <w:jc w:val="center"/>
              <w:rPr>
                <w:szCs w:val="24"/>
              </w:rPr>
            </w:pPr>
            <w:r w:rsidRPr="00CB0F83">
              <w:rPr>
                <w:szCs w:val="24"/>
              </w:rPr>
              <w:t>1468</w:t>
            </w:r>
          </w:p>
        </w:tc>
        <w:tc>
          <w:tcPr>
            <w:tcW w:w="743" w:type="dxa"/>
            <w:vAlign w:val="center"/>
          </w:tcPr>
          <w:p w:rsidR="00216E45" w:rsidRPr="00CB0F83" w:rsidRDefault="00216E45" w:rsidP="00AC2962">
            <w:pPr>
              <w:spacing w:line="360" w:lineRule="auto"/>
              <w:jc w:val="center"/>
              <w:rPr>
                <w:szCs w:val="24"/>
              </w:rPr>
            </w:pPr>
            <w:r w:rsidRPr="00CB0F83">
              <w:rPr>
                <w:szCs w:val="24"/>
              </w:rPr>
              <w:t>1468</w:t>
            </w:r>
          </w:p>
        </w:tc>
        <w:tc>
          <w:tcPr>
            <w:tcW w:w="744" w:type="dxa"/>
            <w:vAlign w:val="center"/>
          </w:tcPr>
          <w:p w:rsidR="00216E45" w:rsidRPr="00CB0F83" w:rsidRDefault="00216E45" w:rsidP="00AC2962">
            <w:pPr>
              <w:spacing w:line="360" w:lineRule="auto"/>
              <w:jc w:val="center"/>
              <w:rPr>
                <w:szCs w:val="24"/>
              </w:rPr>
            </w:pPr>
            <w:r w:rsidRPr="00CB0F83">
              <w:rPr>
                <w:szCs w:val="24"/>
              </w:rPr>
              <w:t>1461</w:t>
            </w:r>
          </w:p>
        </w:tc>
        <w:tc>
          <w:tcPr>
            <w:tcW w:w="744" w:type="dxa"/>
            <w:vAlign w:val="center"/>
          </w:tcPr>
          <w:p w:rsidR="00216E45" w:rsidRPr="00CB0F83" w:rsidRDefault="00216E45" w:rsidP="00AC2962">
            <w:pPr>
              <w:spacing w:line="360" w:lineRule="auto"/>
              <w:jc w:val="center"/>
              <w:rPr>
                <w:szCs w:val="24"/>
              </w:rPr>
            </w:pPr>
            <w:r w:rsidRPr="00CB0F83">
              <w:rPr>
                <w:szCs w:val="24"/>
              </w:rPr>
              <w:t>1436</w:t>
            </w:r>
          </w:p>
        </w:tc>
      </w:tr>
      <w:tr w:rsidR="00216E45" w:rsidRPr="0058082E" w:rsidTr="00216E45">
        <w:trPr>
          <w:trHeight w:val="409"/>
        </w:trPr>
        <w:tc>
          <w:tcPr>
            <w:tcW w:w="3594" w:type="dxa"/>
          </w:tcPr>
          <w:p w:rsidR="00216E45" w:rsidRPr="00CB0F83" w:rsidRDefault="00216E45" w:rsidP="00AC2962">
            <w:pPr>
              <w:spacing w:line="360" w:lineRule="auto"/>
              <w:rPr>
                <w:szCs w:val="24"/>
              </w:rPr>
            </w:pPr>
            <w:r w:rsidRPr="00CB0F83">
              <w:rPr>
                <w:szCs w:val="24"/>
              </w:rPr>
              <w:t>с. Бистра</w:t>
            </w:r>
          </w:p>
        </w:tc>
        <w:tc>
          <w:tcPr>
            <w:tcW w:w="732" w:type="dxa"/>
            <w:vAlign w:val="center"/>
          </w:tcPr>
          <w:p w:rsidR="00216E45" w:rsidRPr="00CB0F83" w:rsidRDefault="00216E45" w:rsidP="00AC2962">
            <w:pPr>
              <w:spacing w:line="360" w:lineRule="auto"/>
              <w:jc w:val="center"/>
              <w:rPr>
                <w:szCs w:val="24"/>
              </w:rPr>
            </w:pPr>
            <w:r w:rsidRPr="00CB0F83">
              <w:rPr>
                <w:szCs w:val="24"/>
              </w:rPr>
              <w:t>581</w:t>
            </w:r>
          </w:p>
        </w:tc>
        <w:tc>
          <w:tcPr>
            <w:tcW w:w="744" w:type="dxa"/>
            <w:vAlign w:val="center"/>
          </w:tcPr>
          <w:p w:rsidR="00216E45" w:rsidRPr="00CB0F83" w:rsidRDefault="00216E45" w:rsidP="00AC2962">
            <w:pPr>
              <w:spacing w:line="360" w:lineRule="auto"/>
              <w:jc w:val="center"/>
              <w:rPr>
                <w:szCs w:val="24"/>
              </w:rPr>
            </w:pPr>
            <w:r w:rsidRPr="00CB0F83">
              <w:rPr>
                <w:szCs w:val="24"/>
              </w:rPr>
              <w:t>598</w:t>
            </w:r>
          </w:p>
        </w:tc>
        <w:tc>
          <w:tcPr>
            <w:tcW w:w="743" w:type="dxa"/>
            <w:vAlign w:val="center"/>
          </w:tcPr>
          <w:p w:rsidR="00216E45" w:rsidRPr="00CB0F83" w:rsidRDefault="00216E45" w:rsidP="00AC2962">
            <w:pPr>
              <w:spacing w:line="360" w:lineRule="auto"/>
              <w:jc w:val="center"/>
              <w:rPr>
                <w:szCs w:val="24"/>
              </w:rPr>
            </w:pPr>
            <w:r w:rsidRPr="00CB0F83">
              <w:rPr>
                <w:szCs w:val="24"/>
              </w:rPr>
              <w:t>599</w:t>
            </w:r>
          </w:p>
        </w:tc>
        <w:tc>
          <w:tcPr>
            <w:tcW w:w="744" w:type="dxa"/>
            <w:vAlign w:val="center"/>
          </w:tcPr>
          <w:p w:rsidR="00216E45" w:rsidRPr="00CB0F83" w:rsidRDefault="00216E45" w:rsidP="00AC2962">
            <w:pPr>
              <w:spacing w:line="360" w:lineRule="auto"/>
              <w:jc w:val="center"/>
              <w:rPr>
                <w:szCs w:val="24"/>
              </w:rPr>
            </w:pPr>
            <w:r w:rsidRPr="00CB0F83">
              <w:rPr>
                <w:szCs w:val="24"/>
              </w:rPr>
              <w:t>602</w:t>
            </w:r>
          </w:p>
        </w:tc>
        <w:tc>
          <w:tcPr>
            <w:tcW w:w="744" w:type="dxa"/>
            <w:vAlign w:val="center"/>
          </w:tcPr>
          <w:p w:rsidR="00216E45" w:rsidRPr="00CB0F83" w:rsidRDefault="00216E45" w:rsidP="00AC2962">
            <w:pPr>
              <w:spacing w:line="360" w:lineRule="auto"/>
              <w:jc w:val="center"/>
              <w:rPr>
                <w:szCs w:val="24"/>
              </w:rPr>
            </w:pPr>
            <w:r w:rsidRPr="00CB0F83">
              <w:rPr>
                <w:szCs w:val="24"/>
              </w:rPr>
              <w:t>594</w:t>
            </w:r>
          </w:p>
        </w:tc>
        <w:tc>
          <w:tcPr>
            <w:tcW w:w="744" w:type="dxa"/>
            <w:vAlign w:val="center"/>
          </w:tcPr>
          <w:p w:rsidR="00216E45" w:rsidRPr="00CB0F83" w:rsidRDefault="00216E45" w:rsidP="00AC2962">
            <w:pPr>
              <w:spacing w:line="360" w:lineRule="auto"/>
              <w:jc w:val="center"/>
              <w:rPr>
                <w:szCs w:val="24"/>
              </w:rPr>
            </w:pPr>
            <w:r w:rsidRPr="00CB0F83">
              <w:rPr>
                <w:szCs w:val="24"/>
              </w:rPr>
              <w:t>599</w:t>
            </w:r>
          </w:p>
        </w:tc>
        <w:tc>
          <w:tcPr>
            <w:tcW w:w="743" w:type="dxa"/>
            <w:vAlign w:val="center"/>
          </w:tcPr>
          <w:p w:rsidR="00216E45" w:rsidRPr="00CB0F83" w:rsidRDefault="00216E45" w:rsidP="00AC2962">
            <w:pPr>
              <w:spacing w:line="360" w:lineRule="auto"/>
              <w:jc w:val="center"/>
              <w:rPr>
                <w:szCs w:val="24"/>
              </w:rPr>
            </w:pPr>
            <w:r w:rsidRPr="00CB0F83">
              <w:rPr>
                <w:szCs w:val="24"/>
              </w:rPr>
              <w:t>589</w:t>
            </w:r>
          </w:p>
        </w:tc>
        <w:tc>
          <w:tcPr>
            <w:tcW w:w="744" w:type="dxa"/>
            <w:vAlign w:val="center"/>
          </w:tcPr>
          <w:p w:rsidR="00216E45" w:rsidRPr="00CB0F83" w:rsidRDefault="00216E45" w:rsidP="00AC2962">
            <w:pPr>
              <w:spacing w:line="360" w:lineRule="auto"/>
              <w:jc w:val="center"/>
              <w:rPr>
                <w:szCs w:val="24"/>
              </w:rPr>
            </w:pPr>
            <w:r w:rsidRPr="00CB0F83">
              <w:rPr>
                <w:szCs w:val="24"/>
              </w:rPr>
              <w:t>596</w:t>
            </w:r>
          </w:p>
        </w:tc>
        <w:tc>
          <w:tcPr>
            <w:tcW w:w="744" w:type="dxa"/>
            <w:vAlign w:val="center"/>
          </w:tcPr>
          <w:p w:rsidR="00216E45" w:rsidRPr="00CB0F83" w:rsidRDefault="00216E45" w:rsidP="00AC2962">
            <w:pPr>
              <w:spacing w:line="360" w:lineRule="auto"/>
              <w:jc w:val="center"/>
              <w:rPr>
                <w:szCs w:val="24"/>
              </w:rPr>
            </w:pPr>
            <w:r w:rsidRPr="00CB0F83">
              <w:rPr>
                <w:szCs w:val="24"/>
              </w:rPr>
              <w:t>591</w:t>
            </w:r>
          </w:p>
        </w:tc>
      </w:tr>
      <w:tr w:rsidR="00216E45" w:rsidRPr="0058082E" w:rsidTr="00216E45">
        <w:trPr>
          <w:trHeight w:val="409"/>
        </w:trPr>
        <w:tc>
          <w:tcPr>
            <w:tcW w:w="3594" w:type="dxa"/>
          </w:tcPr>
          <w:p w:rsidR="00216E45" w:rsidRPr="00CB0F83" w:rsidRDefault="00216E45" w:rsidP="00AC2962">
            <w:pPr>
              <w:spacing w:line="360" w:lineRule="auto"/>
              <w:rPr>
                <w:szCs w:val="24"/>
              </w:rPr>
            </w:pPr>
            <w:r w:rsidRPr="00CB0F83">
              <w:rPr>
                <w:szCs w:val="24"/>
              </w:rPr>
              <w:t>с. Васил Левски</w:t>
            </w:r>
          </w:p>
        </w:tc>
        <w:tc>
          <w:tcPr>
            <w:tcW w:w="732" w:type="dxa"/>
            <w:vAlign w:val="center"/>
          </w:tcPr>
          <w:p w:rsidR="00216E45" w:rsidRPr="00CB0F83" w:rsidRDefault="00216E45" w:rsidP="00AC2962">
            <w:pPr>
              <w:spacing w:line="360" w:lineRule="auto"/>
              <w:jc w:val="center"/>
              <w:rPr>
                <w:szCs w:val="24"/>
              </w:rPr>
            </w:pPr>
            <w:r w:rsidRPr="00CB0F83">
              <w:rPr>
                <w:szCs w:val="24"/>
              </w:rPr>
              <w:t>65</w:t>
            </w:r>
          </w:p>
        </w:tc>
        <w:tc>
          <w:tcPr>
            <w:tcW w:w="744" w:type="dxa"/>
            <w:vAlign w:val="center"/>
          </w:tcPr>
          <w:p w:rsidR="00216E45" w:rsidRPr="00CB0F83" w:rsidRDefault="00216E45" w:rsidP="00AC2962">
            <w:pPr>
              <w:spacing w:line="360" w:lineRule="auto"/>
              <w:jc w:val="center"/>
              <w:rPr>
                <w:szCs w:val="24"/>
              </w:rPr>
            </w:pPr>
            <w:r w:rsidRPr="00CB0F83">
              <w:rPr>
                <w:szCs w:val="24"/>
              </w:rPr>
              <w:t>61</w:t>
            </w:r>
          </w:p>
        </w:tc>
        <w:tc>
          <w:tcPr>
            <w:tcW w:w="743" w:type="dxa"/>
            <w:vAlign w:val="center"/>
          </w:tcPr>
          <w:p w:rsidR="00216E45" w:rsidRPr="00CB0F83" w:rsidRDefault="00216E45" w:rsidP="00AC2962">
            <w:pPr>
              <w:spacing w:line="360" w:lineRule="auto"/>
              <w:jc w:val="center"/>
              <w:rPr>
                <w:szCs w:val="24"/>
              </w:rPr>
            </w:pPr>
            <w:r w:rsidRPr="00CB0F83">
              <w:rPr>
                <w:szCs w:val="24"/>
              </w:rPr>
              <w:t>64</w:t>
            </w:r>
          </w:p>
        </w:tc>
        <w:tc>
          <w:tcPr>
            <w:tcW w:w="744" w:type="dxa"/>
            <w:vAlign w:val="center"/>
          </w:tcPr>
          <w:p w:rsidR="00216E45" w:rsidRPr="00CB0F83" w:rsidRDefault="00216E45" w:rsidP="00AC2962">
            <w:pPr>
              <w:spacing w:line="360" w:lineRule="auto"/>
              <w:jc w:val="center"/>
              <w:rPr>
                <w:szCs w:val="24"/>
              </w:rPr>
            </w:pPr>
            <w:r w:rsidRPr="00CB0F83">
              <w:rPr>
                <w:szCs w:val="24"/>
              </w:rPr>
              <w:t>63</w:t>
            </w:r>
          </w:p>
        </w:tc>
        <w:tc>
          <w:tcPr>
            <w:tcW w:w="744" w:type="dxa"/>
            <w:vAlign w:val="center"/>
          </w:tcPr>
          <w:p w:rsidR="00216E45" w:rsidRPr="00CB0F83" w:rsidRDefault="00216E45" w:rsidP="00AC2962">
            <w:pPr>
              <w:spacing w:line="360" w:lineRule="auto"/>
              <w:jc w:val="center"/>
              <w:rPr>
                <w:szCs w:val="24"/>
              </w:rPr>
            </w:pPr>
            <w:r w:rsidRPr="00CB0F83">
              <w:rPr>
                <w:szCs w:val="24"/>
              </w:rPr>
              <w:t>60</w:t>
            </w:r>
          </w:p>
        </w:tc>
        <w:tc>
          <w:tcPr>
            <w:tcW w:w="744" w:type="dxa"/>
            <w:vAlign w:val="center"/>
          </w:tcPr>
          <w:p w:rsidR="00216E45" w:rsidRPr="00CB0F83" w:rsidRDefault="00216E45" w:rsidP="00AC2962">
            <w:pPr>
              <w:spacing w:line="360" w:lineRule="auto"/>
              <w:jc w:val="center"/>
              <w:rPr>
                <w:szCs w:val="24"/>
              </w:rPr>
            </w:pPr>
            <w:r w:rsidRPr="00CB0F83">
              <w:rPr>
                <w:szCs w:val="24"/>
              </w:rPr>
              <w:t>59</w:t>
            </w:r>
          </w:p>
        </w:tc>
        <w:tc>
          <w:tcPr>
            <w:tcW w:w="743" w:type="dxa"/>
            <w:vAlign w:val="center"/>
          </w:tcPr>
          <w:p w:rsidR="00216E45" w:rsidRPr="00CB0F83" w:rsidRDefault="00216E45" w:rsidP="00AC2962">
            <w:pPr>
              <w:spacing w:line="360" w:lineRule="auto"/>
              <w:jc w:val="center"/>
              <w:rPr>
                <w:szCs w:val="24"/>
              </w:rPr>
            </w:pPr>
            <w:r w:rsidRPr="00CB0F83">
              <w:rPr>
                <w:szCs w:val="24"/>
              </w:rPr>
              <w:t>51</w:t>
            </w:r>
          </w:p>
        </w:tc>
        <w:tc>
          <w:tcPr>
            <w:tcW w:w="744" w:type="dxa"/>
            <w:vAlign w:val="center"/>
          </w:tcPr>
          <w:p w:rsidR="00216E45" w:rsidRPr="00CB0F83" w:rsidRDefault="00216E45" w:rsidP="00AC2962">
            <w:pPr>
              <w:spacing w:line="360" w:lineRule="auto"/>
              <w:jc w:val="center"/>
              <w:rPr>
                <w:szCs w:val="24"/>
              </w:rPr>
            </w:pPr>
            <w:r w:rsidRPr="00CB0F83">
              <w:rPr>
                <w:szCs w:val="24"/>
              </w:rPr>
              <w:t>50</w:t>
            </w:r>
          </w:p>
        </w:tc>
        <w:tc>
          <w:tcPr>
            <w:tcW w:w="744" w:type="dxa"/>
            <w:vAlign w:val="center"/>
          </w:tcPr>
          <w:p w:rsidR="00216E45" w:rsidRPr="00CB0F83" w:rsidRDefault="00216E45" w:rsidP="00AC2962">
            <w:pPr>
              <w:spacing w:line="360" w:lineRule="auto"/>
              <w:jc w:val="center"/>
              <w:rPr>
                <w:szCs w:val="24"/>
              </w:rPr>
            </w:pPr>
            <w:r w:rsidRPr="00CB0F83">
              <w:rPr>
                <w:szCs w:val="24"/>
              </w:rPr>
              <w:t>49</w:t>
            </w:r>
          </w:p>
        </w:tc>
      </w:tr>
      <w:tr w:rsidR="00216E45" w:rsidRPr="0058082E" w:rsidTr="00216E45">
        <w:trPr>
          <w:trHeight w:val="409"/>
        </w:trPr>
        <w:tc>
          <w:tcPr>
            <w:tcW w:w="3594" w:type="dxa"/>
          </w:tcPr>
          <w:p w:rsidR="00216E45" w:rsidRPr="00CB0F83" w:rsidRDefault="00216E45" w:rsidP="00AC2962">
            <w:pPr>
              <w:spacing w:line="360" w:lineRule="auto"/>
              <w:rPr>
                <w:szCs w:val="24"/>
              </w:rPr>
            </w:pPr>
            <w:r w:rsidRPr="00CB0F83">
              <w:rPr>
                <w:szCs w:val="24"/>
              </w:rPr>
              <w:t>с. Кутловица</w:t>
            </w:r>
          </w:p>
        </w:tc>
        <w:tc>
          <w:tcPr>
            <w:tcW w:w="732" w:type="dxa"/>
            <w:vAlign w:val="center"/>
          </w:tcPr>
          <w:p w:rsidR="00216E45" w:rsidRPr="00CB0F83" w:rsidRDefault="00216E45" w:rsidP="00AC2962">
            <w:pPr>
              <w:spacing w:line="360" w:lineRule="auto"/>
              <w:jc w:val="center"/>
              <w:rPr>
                <w:szCs w:val="24"/>
              </w:rPr>
            </w:pPr>
            <w:r w:rsidRPr="00CB0F83">
              <w:rPr>
                <w:szCs w:val="24"/>
              </w:rPr>
              <w:t>55</w:t>
            </w:r>
          </w:p>
        </w:tc>
        <w:tc>
          <w:tcPr>
            <w:tcW w:w="744" w:type="dxa"/>
            <w:vAlign w:val="center"/>
          </w:tcPr>
          <w:p w:rsidR="00216E45" w:rsidRPr="00CB0F83" w:rsidRDefault="00216E45" w:rsidP="00AC2962">
            <w:pPr>
              <w:spacing w:line="360" w:lineRule="auto"/>
              <w:jc w:val="center"/>
              <w:rPr>
                <w:szCs w:val="24"/>
              </w:rPr>
            </w:pPr>
            <w:r w:rsidRPr="00CB0F83">
              <w:rPr>
                <w:szCs w:val="24"/>
              </w:rPr>
              <w:t>51</w:t>
            </w:r>
          </w:p>
        </w:tc>
        <w:tc>
          <w:tcPr>
            <w:tcW w:w="743" w:type="dxa"/>
            <w:vAlign w:val="center"/>
          </w:tcPr>
          <w:p w:rsidR="00216E45" w:rsidRPr="00CB0F83" w:rsidRDefault="00216E45" w:rsidP="00AC2962">
            <w:pPr>
              <w:spacing w:line="360" w:lineRule="auto"/>
              <w:jc w:val="center"/>
              <w:rPr>
                <w:szCs w:val="24"/>
              </w:rPr>
            </w:pPr>
            <w:r w:rsidRPr="00CB0F83">
              <w:rPr>
                <w:szCs w:val="24"/>
              </w:rPr>
              <w:t>53</w:t>
            </w:r>
          </w:p>
        </w:tc>
        <w:tc>
          <w:tcPr>
            <w:tcW w:w="744" w:type="dxa"/>
            <w:vAlign w:val="center"/>
          </w:tcPr>
          <w:p w:rsidR="00216E45" w:rsidRPr="00CB0F83" w:rsidRDefault="00216E45" w:rsidP="00AC2962">
            <w:pPr>
              <w:spacing w:line="360" w:lineRule="auto"/>
              <w:jc w:val="center"/>
              <w:rPr>
                <w:szCs w:val="24"/>
              </w:rPr>
            </w:pPr>
            <w:r w:rsidRPr="00CB0F83">
              <w:rPr>
                <w:szCs w:val="24"/>
              </w:rPr>
              <w:t>48</w:t>
            </w:r>
          </w:p>
        </w:tc>
        <w:tc>
          <w:tcPr>
            <w:tcW w:w="744" w:type="dxa"/>
            <w:vAlign w:val="center"/>
          </w:tcPr>
          <w:p w:rsidR="00216E45" w:rsidRPr="00CB0F83" w:rsidRDefault="00216E45" w:rsidP="00AC2962">
            <w:pPr>
              <w:spacing w:line="360" w:lineRule="auto"/>
              <w:jc w:val="center"/>
              <w:rPr>
                <w:szCs w:val="24"/>
              </w:rPr>
            </w:pPr>
            <w:r w:rsidRPr="00CB0F83">
              <w:rPr>
                <w:szCs w:val="24"/>
              </w:rPr>
              <w:t>44</w:t>
            </w:r>
          </w:p>
        </w:tc>
        <w:tc>
          <w:tcPr>
            <w:tcW w:w="744" w:type="dxa"/>
            <w:vAlign w:val="center"/>
          </w:tcPr>
          <w:p w:rsidR="00216E45" w:rsidRPr="00CB0F83" w:rsidRDefault="00216E45" w:rsidP="00AC2962">
            <w:pPr>
              <w:spacing w:line="360" w:lineRule="auto"/>
              <w:jc w:val="center"/>
              <w:rPr>
                <w:szCs w:val="24"/>
              </w:rPr>
            </w:pPr>
            <w:r w:rsidRPr="00CB0F83">
              <w:rPr>
                <w:szCs w:val="24"/>
              </w:rPr>
              <w:t>43</w:t>
            </w:r>
          </w:p>
        </w:tc>
        <w:tc>
          <w:tcPr>
            <w:tcW w:w="743" w:type="dxa"/>
            <w:vAlign w:val="center"/>
          </w:tcPr>
          <w:p w:rsidR="00216E45" w:rsidRPr="00CB0F83" w:rsidRDefault="00216E45" w:rsidP="00AC2962">
            <w:pPr>
              <w:spacing w:line="360" w:lineRule="auto"/>
              <w:jc w:val="center"/>
              <w:rPr>
                <w:szCs w:val="24"/>
              </w:rPr>
            </w:pPr>
            <w:r w:rsidRPr="00CB0F83">
              <w:rPr>
                <w:szCs w:val="24"/>
              </w:rPr>
              <w:t>41</w:t>
            </w:r>
          </w:p>
        </w:tc>
        <w:tc>
          <w:tcPr>
            <w:tcW w:w="744" w:type="dxa"/>
            <w:vAlign w:val="center"/>
          </w:tcPr>
          <w:p w:rsidR="00216E45" w:rsidRPr="00CB0F83" w:rsidRDefault="00216E45" w:rsidP="00AC2962">
            <w:pPr>
              <w:spacing w:line="360" w:lineRule="auto"/>
              <w:jc w:val="center"/>
              <w:rPr>
                <w:szCs w:val="24"/>
              </w:rPr>
            </w:pPr>
            <w:r w:rsidRPr="00CB0F83">
              <w:rPr>
                <w:szCs w:val="24"/>
              </w:rPr>
              <w:t>36</w:t>
            </w:r>
          </w:p>
        </w:tc>
        <w:tc>
          <w:tcPr>
            <w:tcW w:w="744" w:type="dxa"/>
            <w:vAlign w:val="center"/>
          </w:tcPr>
          <w:p w:rsidR="00216E45" w:rsidRPr="00CB0F83" w:rsidRDefault="00216E45" w:rsidP="00AC2962">
            <w:pPr>
              <w:spacing w:line="360" w:lineRule="auto"/>
              <w:jc w:val="center"/>
              <w:rPr>
                <w:szCs w:val="24"/>
              </w:rPr>
            </w:pPr>
            <w:r w:rsidRPr="00CB0F83">
              <w:rPr>
                <w:szCs w:val="24"/>
              </w:rPr>
              <w:t>33</w:t>
            </w:r>
          </w:p>
        </w:tc>
      </w:tr>
      <w:tr w:rsidR="00216E45" w:rsidRPr="0058082E" w:rsidTr="00216E45">
        <w:trPr>
          <w:trHeight w:val="409"/>
        </w:trPr>
        <w:tc>
          <w:tcPr>
            <w:tcW w:w="3594" w:type="dxa"/>
          </w:tcPr>
          <w:p w:rsidR="00216E45" w:rsidRPr="00CB0F83" w:rsidRDefault="00216E45" w:rsidP="00AC2962">
            <w:pPr>
              <w:spacing w:line="360" w:lineRule="auto"/>
              <w:rPr>
                <w:szCs w:val="24"/>
              </w:rPr>
            </w:pPr>
            <w:r w:rsidRPr="00CB0F83">
              <w:rPr>
                <w:szCs w:val="24"/>
              </w:rPr>
              <w:t>с. Цар Асен</w:t>
            </w:r>
          </w:p>
        </w:tc>
        <w:tc>
          <w:tcPr>
            <w:tcW w:w="732" w:type="dxa"/>
            <w:vAlign w:val="center"/>
          </w:tcPr>
          <w:p w:rsidR="00216E45" w:rsidRPr="00CB0F83" w:rsidRDefault="00216E45" w:rsidP="00AC2962">
            <w:pPr>
              <w:spacing w:line="360" w:lineRule="auto"/>
              <w:jc w:val="center"/>
              <w:rPr>
                <w:szCs w:val="24"/>
              </w:rPr>
            </w:pPr>
            <w:r w:rsidRPr="00CB0F83">
              <w:rPr>
                <w:szCs w:val="24"/>
              </w:rPr>
              <w:t>83</w:t>
            </w:r>
          </w:p>
        </w:tc>
        <w:tc>
          <w:tcPr>
            <w:tcW w:w="744" w:type="dxa"/>
            <w:vAlign w:val="center"/>
          </w:tcPr>
          <w:p w:rsidR="00216E45" w:rsidRPr="00CB0F83" w:rsidRDefault="00216E45" w:rsidP="00AC2962">
            <w:pPr>
              <w:spacing w:line="360" w:lineRule="auto"/>
              <w:jc w:val="center"/>
              <w:rPr>
                <w:szCs w:val="24"/>
              </w:rPr>
            </w:pPr>
            <w:r w:rsidRPr="00CB0F83">
              <w:rPr>
                <w:szCs w:val="24"/>
              </w:rPr>
              <w:t>79</w:t>
            </w:r>
          </w:p>
        </w:tc>
        <w:tc>
          <w:tcPr>
            <w:tcW w:w="743" w:type="dxa"/>
            <w:vAlign w:val="center"/>
          </w:tcPr>
          <w:p w:rsidR="00216E45" w:rsidRPr="00CB0F83" w:rsidRDefault="00216E45" w:rsidP="00AC2962">
            <w:pPr>
              <w:spacing w:line="360" w:lineRule="auto"/>
              <w:jc w:val="center"/>
              <w:rPr>
                <w:szCs w:val="24"/>
              </w:rPr>
            </w:pPr>
            <w:r w:rsidRPr="00CB0F83">
              <w:rPr>
                <w:szCs w:val="24"/>
              </w:rPr>
              <w:t>75</w:t>
            </w:r>
          </w:p>
        </w:tc>
        <w:tc>
          <w:tcPr>
            <w:tcW w:w="744" w:type="dxa"/>
            <w:vAlign w:val="center"/>
          </w:tcPr>
          <w:p w:rsidR="00216E45" w:rsidRPr="00CB0F83" w:rsidRDefault="00216E45" w:rsidP="00AC2962">
            <w:pPr>
              <w:spacing w:line="360" w:lineRule="auto"/>
              <w:jc w:val="center"/>
              <w:rPr>
                <w:szCs w:val="24"/>
              </w:rPr>
            </w:pPr>
            <w:r w:rsidRPr="00CB0F83">
              <w:rPr>
                <w:szCs w:val="24"/>
              </w:rPr>
              <w:t>72</w:t>
            </w:r>
          </w:p>
        </w:tc>
        <w:tc>
          <w:tcPr>
            <w:tcW w:w="744" w:type="dxa"/>
            <w:vAlign w:val="center"/>
          </w:tcPr>
          <w:p w:rsidR="00216E45" w:rsidRPr="00CB0F83" w:rsidRDefault="00216E45" w:rsidP="00AC2962">
            <w:pPr>
              <w:spacing w:line="360" w:lineRule="auto"/>
              <w:jc w:val="center"/>
              <w:rPr>
                <w:szCs w:val="24"/>
              </w:rPr>
            </w:pPr>
            <w:r w:rsidRPr="00CB0F83">
              <w:rPr>
                <w:szCs w:val="24"/>
              </w:rPr>
              <w:t>69</w:t>
            </w:r>
          </w:p>
        </w:tc>
        <w:tc>
          <w:tcPr>
            <w:tcW w:w="744" w:type="dxa"/>
            <w:vAlign w:val="center"/>
          </w:tcPr>
          <w:p w:rsidR="00216E45" w:rsidRPr="00CB0F83" w:rsidRDefault="00216E45" w:rsidP="00AC2962">
            <w:pPr>
              <w:spacing w:line="360" w:lineRule="auto"/>
              <w:jc w:val="center"/>
              <w:rPr>
                <w:szCs w:val="24"/>
              </w:rPr>
            </w:pPr>
            <w:r w:rsidRPr="00CB0F83">
              <w:rPr>
                <w:szCs w:val="24"/>
              </w:rPr>
              <w:t>63</w:t>
            </w:r>
          </w:p>
        </w:tc>
        <w:tc>
          <w:tcPr>
            <w:tcW w:w="743" w:type="dxa"/>
            <w:vAlign w:val="center"/>
          </w:tcPr>
          <w:p w:rsidR="00216E45" w:rsidRPr="00CB0F83" w:rsidRDefault="00216E45" w:rsidP="00AC2962">
            <w:pPr>
              <w:spacing w:line="360" w:lineRule="auto"/>
              <w:jc w:val="center"/>
              <w:rPr>
                <w:szCs w:val="24"/>
              </w:rPr>
            </w:pPr>
            <w:r w:rsidRPr="00CB0F83">
              <w:rPr>
                <w:szCs w:val="24"/>
              </w:rPr>
              <w:t>58</w:t>
            </w:r>
          </w:p>
        </w:tc>
        <w:tc>
          <w:tcPr>
            <w:tcW w:w="744" w:type="dxa"/>
            <w:vAlign w:val="center"/>
          </w:tcPr>
          <w:p w:rsidR="00216E45" w:rsidRPr="00CB0F83" w:rsidRDefault="00216E45" w:rsidP="00AC2962">
            <w:pPr>
              <w:spacing w:line="360" w:lineRule="auto"/>
              <w:jc w:val="center"/>
              <w:rPr>
                <w:szCs w:val="24"/>
              </w:rPr>
            </w:pPr>
            <w:r w:rsidRPr="00CB0F83">
              <w:rPr>
                <w:szCs w:val="24"/>
              </w:rPr>
              <w:t>54</w:t>
            </w:r>
          </w:p>
        </w:tc>
        <w:tc>
          <w:tcPr>
            <w:tcW w:w="744" w:type="dxa"/>
            <w:vAlign w:val="center"/>
          </w:tcPr>
          <w:p w:rsidR="00216E45" w:rsidRPr="00CB0F83" w:rsidRDefault="00216E45" w:rsidP="00AC2962">
            <w:pPr>
              <w:spacing w:line="360" w:lineRule="auto"/>
              <w:jc w:val="center"/>
              <w:rPr>
                <w:szCs w:val="24"/>
              </w:rPr>
            </w:pPr>
            <w:r w:rsidRPr="00CB0F83">
              <w:rPr>
                <w:szCs w:val="24"/>
              </w:rPr>
              <w:t>48</w:t>
            </w:r>
          </w:p>
        </w:tc>
      </w:tr>
      <w:tr w:rsidR="00216E45" w:rsidRPr="0058082E" w:rsidTr="00216E45">
        <w:trPr>
          <w:trHeight w:val="409"/>
        </w:trPr>
        <w:tc>
          <w:tcPr>
            <w:tcW w:w="3594" w:type="dxa"/>
          </w:tcPr>
          <w:p w:rsidR="00216E45" w:rsidRPr="00CB0F83" w:rsidRDefault="00216E45" w:rsidP="00AC2962">
            <w:pPr>
              <w:spacing w:line="360" w:lineRule="auto"/>
              <w:rPr>
                <w:szCs w:val="24"/>
              </w:rPr>
            </w:pPr>
            <w:r w:rsidRPr="00CB0F83">
              <w:rPr>
                <w:szCs w:val="24"/>
              </w:rPr>
              <w:t>с. Чуковец</w:t>
            </w:r>
          </w:p>
        </w:tc>
        <w:tc>
          <w:tcPr>
            <w:tcW w:w="732" w:type="dxa"/>
            <w:vAlign w:val="center"/>
          </w:tcPr>
          <w:p w:rsidR="00216E45" w:rsidRPr="00CB0F83" w:rsidRDefault="00216E45" w:rsidP="00AC2962">
            <w:pPr>
              <w:spacing w:line="360" w:lineRule="auto"/>
              <w:jc w:val="center"/>
              <w:rPr>
                <w:szCs w:val="24"/>
              </w:rPr>
            </w:pPr>
            <w:r w:rsidRPr="00CB0F83">
              <w:rPr>
                <w:szCs w:val="24"/>
              </w:rPr>
              <w:t>450</w:t>
            </w:r>
          </w:p>
        </w:tc>
        <w:tc>
          <w:tcPr>
            <w:tcW w:w="744" w:type="dxa"/>
            <w:vAlign w:val="center"/>
          </w:tcPr>
          <w:p w:rsidR="00216E45" w:rsidRPr="00CB0F83" w:rsidRDefault="00216E45" w:rsidP="00AC2962">
            <w:pPr>
              <w:spacing w:line="360" w:lineRule="auto"/>
              <w:jc w:val="center"/>
              <w:rPr>
                <w:szCs w:val="24"/>
              </w:rPr>
            </w:pPr>
            <w:r w:rsidRPr="00CB0F83">
              <w:rPr>
                <w:szCs w:val="24"/>
              </w:rPr>
              <w:t>453</w:t>
            </w:r>
          </w:p>
        </w:tc>
        <w:tc>
          <w:tcPr>
            <w:tcW w:w="743" w:type="dxa"/>
            <w:vAlign w:val="center"/>
          </w:tcPr>
          <w:p w:rsidR="00216E45" w:rsidRPr="00CB0F83" w:rsidRDefault="00216E45" w:rsidP="00AC2962">
            <w:pPr>
              <w:spacing w:line="360" w:lineRule="auto"/>
              <w:jc w:val="center"/>
              <w:rPr>
                <w:szCs w:val="24"/>
              </w:rPr>
            </w:pPr>
            <w:r w:rsidRPr="00CB0F83">
              <w:rPr>
                <w:szCs w:val="24"/>
              </w:rPr>
              <w:t>450</w:t>
            </w:r>
          </w:p>
        </w:tc>
        <w:tc>
          <w:tcPr>
            <w:tcW w:w="744" w:type="dxa"/>
            <w:vAlign w:val="center"/>
          </w:tcPr>
          <w:p w:rsidR="00216E45" w:rsidRPr="00CB0F83" w:rsidRDefault="00216E45" w:rsidP="00AC2962">
            <w:pPr>
              <w:spacing w:line="360" w:lineRule="auto"/>
              <w:jc w:val="center"/>
              <w:rPr>
                <w:szCs w:val="24"/>
              </w:rPr>
            </w:pPr>
            <w:r w:rsidRPr="00CB0F83">
              <w:rPr>
                <w:szCs w:val="24"/>
              </w:rPr>
              <w:t>441</w:t>
            </w:r>
          </w:p>
        </w:tc>
        <w:tc>
          <w:tcPr>
            <w:tcW w:w="744" w:type="dxa"/>
            <w:vAlign w:val="center"/>
          </w:tcPr>
          <w:p w:rsidR="00216E45" w:rsidRPr="00CB0F83" w:rsidRDefault="00216E45" w:rsidP="00AC2962">
            <w:pPr>
              <w:spacing w:line="360" w:lineRule="auto"/>
              <w:jc w:val="center"/>
              <w:rPr>
                <w:szCs w:val="24"/>
              </w:rPr>
            </w:pPr>
            <w:r w:rsidRPr="00CB0F83">
              <w:rPr>
                <w:szCs w:val="24"/>
              </w:rPr>
              <w:t>435</w:t>
            </w:r>
          </w:p>
        </w:tc>
        <w:tc>
          <w:tcPr>
            <w:tcW w:w="744" w:type="dxa"/>
            <w:vAlign w:val="center"/>
          </w:tcPr>
          <w:p w:rsidR="00216E45" w:rsidRPr="00CB0F83" w:rsidRDefault="00216E45" w:rsidP="00AC2962">
            <w:pPr>
              <w:spacing w:line="360" w:lineRule="auto"/>
              <w:jc w:val="center"/>
              <w:rPr>
                <w:szCs w:val="24"/>
              </w:rPr>
            </w:pPr>
            <w:r w:rsidRPr="00CB0F83">
              <w:rPr>
                <w:szCs w:val="24"/>
              </w:rPr>
              <w:t>439</w:t>
            </w:r>
          </w:p>
        </w:tc>
        <w:tc>
          <w:tcPr>
            <w:tcW w:w="743" w:type="dxa"/>
            <w:vAlign w:val="center"/>
          </w:tcPr>
          <w:p w:rsidR="00216E45" w:rsidRPr="00CB0F83" w:rsidRDefault="00216E45" w:rsidP="00AC2962">
            <w:pPr>
              <w:spacing w:line="360" w:lineRule="auto"/>
              <w:jc w:val="center"/>
              <w:rPr>
                <w:szCs w:val="24"/>
              </w:rPr>
            </w:pPr>
            <w:r w:rsidRPr="00CB0F83">
              <w:rPr>
                <w:szCs w:val="24"/>
              </w:rPr>
              <w:t>440</w:t>
            </w:r>
          </w:p>
        </w:tc>
        <w:tc>
          <w:tcPr>
            <w:tcW w:w="744" w:type="dxa"/>
            <w:vAlign w:val="center"/>
          </w:tcPr>
          <w:p w:rsidR="00216E45" w:rsidRPr="00CB0F83" w:rsidRDefault="00216E45" w:rsidP="00AC2962">
            <w:pPr>
              <w:spacing w:line="360" w:lineRule="auto"/>
              <w:jc w:val="center"/>
              <w:rPr>
                <w:szCs w:val="24"/>
              </w:rPr>
            </w:pPr>
            <w:r w:rsidRPr="00CB0F83">
              <w:rPr>
                <w:szCs w:val="24"/>
              </w:rPr>
              <w:t>438</w:t>
            </w:r>
          </w:p>
        </w:tc>
        <w:tc>
          <w:tcPr>
            <w:tcW w:w="744" w:type="dxa"/>
            <w:vAlign w:val="center"/>
          </w:tcPr>
          <w:p w:rsidR="00216E45" w:rsidRPr="00CB0F83" w:rsidRDefault="00216E45" w:rsidP="00AC2962">
            <w:pPr>
              <w:spacing w:line="360" w:lineRule="auto"/>
              <w:jc w:val="center"/>
              <w:rPr>
                <w:szCs w:val="24"/>
              </w:rPr>
            </w:pPr>
            <w:r w:rsidRPr="00CB0F83">
              <w:rPr>
                <w:szCs w:val="24"/>
              </w:rPr>
              <w:t>435</w:t>
            </w:r>
          </w:p>
        </w:tc>
      </w:tr>
      <w:tr w:rsidR="00216E45" w:rsidRPr="0058082E" w:rsidTr="00216E45">
        <w:trPr>
          <w:trHeight w:val="409"/>
        </w:trPr>
        <w:tc>
          <w:tcPr>
            <w:tcW w:w="3594" w:type="dxa"/>
          </w:tcPr>
          <w:p w:rsidR="00216E45" w:rsidRPr="00CB0F83" w:rsidRDefault="00216E45" w:rsidP="00AC2962">
            <w:pPr>
              <w:spacing w:line="360" w:lineRule="auto"/>
              <w:rPr>
                <w:b/>
                <w:szCs w:val="24"/>
              </w:rPr>
            </w:pPr>
            <w:r w:rsidRPr="00CB0F83">
              <w:rPr>
                <w:b/>
                <w:szCs w:val="24"/>
              </w:rPr>
              <w:t>Общо население</w:t>
            </w:r>
          </w:p>
        </w:tc>
        <w:tc>
          <w:tcPr>
            <w:tcW w:w="732" w:type="dxa"/>
            <w:vAlign w:val="center"/>
          </w:tcPr>
          <w:p w:rsidR="00216E45" w:rsidRPr="00CB0F83" w:rsidRDefault="00216E45" w:rsidP="00AC2962">
            <w:pPr>
              <w:spacing w:line="360" w:lineRule="auto"/>
              <w:jc w:val="center"/>
              <w:rPr>
                <w:b/>
                <w:szCs w:val="24"/>
              </w:rPr>
            </w:pPr>
            <w:r w:rsidRPr="00CB0F83">
              <w:rPr>
                <w:b/>
                <w:szCs w:val="24"/>
              </w:rPr>
              <w:t>3368</w:t>
            </w:r>
          </w:p>
        </w:tc>
        <w:tc>
          <w:tcPr>
            <w:tcW w:w="744" w:type="dxa"/>
            <w:vAlign w:val="center"/>
          </w:tcPr>
          <w:p w:rsidR="00216E45" w:rsidRPr="00CB0F83" w:rsidRDefault="00216E45" w:rsidP="00AC2962">
            <w:pPr>
              <w:spacing w:line="360" w:lineRule="auto"/>
              <w:jc w:val="center"/>
              <w:rPr>
                <w:b/>
                <w:szCs w:val="24"/>
              </w:rPr>
            </w:pPr>
            <w:r w:rsidRPr="00CB0F83">
              <w:rPr>
                <w:b/>
                <w:szCs w:val="24"/>
              </w:rPr>
              <w:t>3326</w:t>
            </w:r>
          </w:p>
        </w:tc>
        <w:tc>
          <w:tcPr>
            <w:tcW w:w="743" w:type="dxa"/>
            <w:vAlign w:val="center"/>
          </w:tcPr>
          <w:p w:rsidR="00216E45" w:rsidRPr="00CB0F83" w:rsidRDefault="00216E45" w:rsidP="00AC2962">
            <w:pPr>
              <w:spacing w:line="360" w:lineRule="auto"/>
              <w:jc w:val="center"/>
              <w:rPr>
                <w:b/>
                <w:szCs w:val="24"/>
              </w:rPr>
            </w:pPr>
            <w:r w:rsidRPr="00CB0F83">
              <w:rPr>
                <w:b/>
                <w:szCs w:val="24"/>
              </w:rPr>
              <w:t>3266</w:t>
            </w:r>
          </w:p>
        </w:tc>
        <w:tc>
          <w:tcPr>
            <w:tcW w:w="744" w:type="dxa"/>
            <w:vAlign w:val="center"/>
          </w:tcPr>
          <w:p w:rsidR="00216E45" w:rsidRPr="00CB0F83" w:rsidRDefault="00216E45" w:rsidP="00AC2962">
            <w:pPr>
              <w:spacing w:line="360" w:lineRule="auto"/>
              <w:jc w:val="center"/>
              <w:rPr>
                <w:b/>
                <w:szCs w:val="24"/>
              </w:rPr>
            </w:pPr>
            <w:r w:rsidRPr="00CB0F83">
              <w:rPr>
                <w:b/>
                <w:szCs w:val="24"/>
              </w:rPr>
              <w:t>3210</w:t>
            </w:r>
          </w:p>
        </w:tc>
        <w:tc>
          <w:tcPr>
            <w:tcW w:w="744" w:type="dxa"/>
            <w:vAlign w:val="center"/>
          </w:tcPr>
          <w:p w:rsidR="00216E45" w:rsidRPr="00CB0F83" w:rsidRDefault="00216E45" w:rsidP="00AC2962">
            <w:pPr>
              <w:spacing w:line="360" w:lineRule="auto"/>
              <w:jc w:val="center"/>
              <w:rPr>
                <w:b/>
                <w:szCs w:val="24"/>
              </w:rPr>
            </w:pPr>
            <w:r w:rsidRPr="00CB0F83">
              <w:rPr>
                <w:b/>
                <w:szCs w:val="24"/>
              </w:rPr>
              <w:t>3163</w:t>
            </w:r>
          </w:p>
        </w:tc>
        <w:tc>
          <w:tcPr>
            <w:tcW w:w="744" w:type="dxa"/>
            <w:vAlign w:val="center"/>
          </w:tcPr>
          <w:p w:rsidR="00216E45" w:rsidRPr="00CB0F83" w:rsidRDefault="00216E45" w:rsidP="00AC2962">
            <w:pPr>
              <w:spacing w:line="360" w:lineRule="auto"/>
              <w:jc w:val="center"/>
              <w:rPr>
                <w:b/>
                <w:szCs w:val="24"/>
              </w:rPr>
            </w:pPr>
            <w:r w:rsidRPr="00CB0F83">
              <w:rPr>
                <w:b/>
                <w:szCs w:val="24"/>
              </w:rPr>
              <w:t>3132</w:t>
            </w:r>
          </w:p>
        </w:tc>
        <w:tc>
          <w:tcPr>
            <w:tcW w:w="743" w:type="dxa"/>
            <w:vAlign w:val="center"/>
          </w:tcPr>
          <w:p w:rsidR="00216E45" w:rsidRPr="00CB0F83" w:rsidRDefault="00216E45" w:rsidP="00AC2962">
            <w:pPr>
              <w:spacing w:line="360" w:lineRule="auto"/>
              <w:jc w:val="center"/>
              <w:rPr>
                <w:b/>
                <w:szCs w:val="24"/>
              </w:rPr>
            </w:pPr>
            <w:r w:rsidRPr="00CB0F83">
              <w:rPr>
                <w:b/>
                <w:szCs w:val="24"/>
              </w:rPr>
              <w:t>3089</w:t>
            </w:r>
          </w:p>
        </w:tc>
        <w:tc>
          <w:tcPr>
            <w:tcW w:w="744" w:type="dxa"/>
            <w:vAlign w:val="center"/>
          </w:tcPr>
          <w:p w:rsidR="00216E45" w:rsidRPr="00CB0F83" w:rsidRDefault="00216E45" w:rsidP="00AC2962">
            <w:pPr>
              <w:spacing w:line="360" w:lineRule="auto"/>
              <w:jc w:val="center"/>
              <w:rPr>
                <w:b/>
                <w:szCs w:val="24"/>
              </w:rPr>
            </w:pPr>
            <w:r w:rsidRPr="00CB0F83">
              <w:rPr>
                <w:b/>
                <w:szCs w:val="24"/>
              </w:rPr>
              <w:t>3083</w:t>
            </w:r>
          </w:p>
        </w:tc>
        <w:tc>
          <w:tcPr>
            <w:tcW w:w="744" w:type="dxa"/>
            <w:vAlign w:val="center"/>
          </w:tcPr>
          <w:p w:rsidR="00216E45" w:rsidRPr="00CB0F83" w:rsidRDefault="00216E45" w:rsidP="00AC2962">
            <w:pPr>
              <w:spacing w:line="360" w:lineRule="auto"/>
              <w:jc w:val="center"/>
              <w:rPr>
                <w:b/>
                <w:szCs w:val="24"/>
              </w:rPr>
            </w:pPr>
            <w:r w:rsidRPr="00CB0F83">
              <w:rPr>
                <w:b/>
                <w:szCs w:val="24"/>
              </w:rPr>
              <w:t>3022</w:t>
            </w:r>
          </w:p>
        </w:tc>
      </w:tr>
    </w:tbl>
    <w:p w:rsidR="00A05406" w:rsidRDefault="00A05406" w:rsidP="00A05406">
      <w:pPr>
        <w:jc w:val="center"/>
        <w:rPr>
          <w:szCs w:val="24"/>
        </w:rPr>
      </w:pPr>
    </w:p>
    <w:p w:rsidR="00A05406" w:rsidRPr="007D4EB4" w:rsidRDefault="00A05406" w:rsidP="00A05406">
      <w:pPr>
        <w:jc w:val="center"/>
        <w:rPr>
          <w:i/>
          <w:szCs w:val="24"/>
        </w:rPr>
      </w:pPr>
      <w:r>
        <w:rPr>
          <w:szCs w:val="24"/>
        </w:rPr>
        <w:t>(</w:t>
      </w:r>
      <w:r w:rsidRPr="007D4EB4">
        <w:rPr>
          <w:i/>
          <w:szCs w:val="24"/>
        </w:rPr>
        <w:t xml:space="preserve">според данни на НСИ </w:t>
      </w:r>
      <w:r>
        <w:rPr>
          <w:i/>
          <w:szCs w:val="24"/>
        </w:rPr>
        <w:t xml:space="preserve"> -</w:t>
      </w:r>
      <w:r w:rsidR="00AC2962">
        <w:rPr>
          <w:i/>
          <w:szCs w:val="24"/>
        </w:rPr>
        <w:t xml:space="preserve"> </w:t>
      </w:r>
      <w:r w:rsidRPr="007D4EB4">
        <w:rPr>
          <w:i/>
          <w:szCs w:val="24"/>
        </w:rPr>
        <w:t xml:space="preserve">демографската </w:t>
      </w:r>
      <w:r>
        <w:rPr>
          <w:i/>
          <w:szCs w:val="24"/>
        </w:rPr>
        <w:t>статистика е към дата 31.12.2020</w:t>
      </w:r>
      <w:r w:rsidRPr="007D4EB4">
        <w:rPr>
          <w:i/>
          <w:szCs w:val="24"/>
        </w:rPr>
        <w:t xml:space="preserve"> г.)</w:t>
      </w:r>
    </w:p>
    <w:p w:rsidR="00A05406" w:rsidRDefault="00A05406" w:rsidP="00A05406">
      <w:pPr>
        <w:rPr>
          <w:b/>
          <w:szCs w:val="24"/>
        </w:rPr>
      </w:pPr>
    </w:p>
    <w:p w:rsidR="00AC2962" w:rsidRDefault="00AC2962" w:rsidP="00A05406">
      <w:pPr>
        <w:rPr>
          <w:b/>
          <w:szCs w:val="24"/>
        </w:rPr>
      </w:pPr>
    </w:p>
    <w:p w:rsidR="00A05406" w:rsidRPr="00216E45" w:rsidRDefault="00A05406" w:rsidP="00216E45">
      <w:pPr>
        <w:ind w:firstLine="720"/>
        <w:rPr>
          <w:b/>
          <w:szCs w:val="24"/>
        </w:rPr>
      </w:pPr>
      <w:r w:rsidRPr="008D1D6F">
        <w:rPr>
          <w:b/>
          <w:szCs w:val="24"/>
        </w:rPr>
        <w:t>ДЕМОГРАФСКА СИТУАЦИЯ</w:t>
      </w:r>
    </w:p>
    <w:p w:rsidR="00A05406" w:rsidRPr="00F504F8" w:rsidRDefault="00A05406" w:rsidP="00A05406">
      <w:pPr>
        <w:ind w:firstLine="720"/>
        <w:rPr>
          <w:szCs w:val="24"/>
        </w:rPr>
      </w:pPr>
      <w:r w:rsidRPr="00F504F8">
        <w:rPr>
          <w:szCs w:val="24"/>
        </w:rPr>
        <w:t xml:space="preserve">През последните години възрастова структура на населението в общината, бавно, но постъпателно се влошава. Поради негативните процеси в демографското развитие на общината се наблюдава намаление на населението под трудоспособна възраст. Спадането на раждаемостта, отрицателен естествен прираст, миграция към големите градове се отразяват изключително неблагоприятно и водят до застаряване на населението. Всичко това рефлектира върху устойчивото развитие на обществото и прави по-сложни преходите от един жизнен цикъл в друг. Младите хора вече осъществяват значително по-късно своите важни житейски стъпки и цели - като завършване на образование, започване на работа, раждане и отглеждане на деца. </w:t>
      </w:r>
    </w:p>
    <w:p w:rsidR="00AB6617" w:rsidRDefault="00AB6617" w:rsidP="00A05406">
      <w:pPr>
        <w:jc w:val="right"/>
        <w:rPr>
          <w:b/>
          <w:i/>
          <w:szCs w:val="24"/>
        </w:rPr>
      </w:pPr>
    </w:p>
    <w:p w:rsidR="00AB6617" w:rsidRDefault="00AB6617" w:rsidP="00A05406">
      <w:pPr>
        <w:jc w:val="right"/>
        <w:rPr>
          <w:b/>
          <w:i/>
          <w:szCs w:val="24"/>
        </w:rPr>
      </w:pPr>
    </w:p>
    <w:p w:rsidR="00AC2962" w:rsidRDefault="00AC2962" w:rsidP="00A05406">
      <w:pPr>
        <w:jc w:val="right"/>
        <w:rPr>
          <w:b/>
          <w:i/>
          <w:szCs w:val="24"/>
        </w:rPr>
      </w:pPr>
    </w:p>
    <w:p w:rsidR="00AC2962" w:rsidRDefault="00AC2962" w:rsidP="00A05406">
      <w:pPr>
        <w:jc w:val="right"/>
        <w:rPr>
          <w:b/>
          <w:i/>
          <w:szCs w:val="24"/>
        </w:rPr>
      </w:pPr>
    </w:p>
    <w:p w:rsidR="00AC2962" w:rsidRDefault="00AC2962" w:rsidP="00A05406">
      <w:pPr>
        <w:jc w:val="right"/>
        <w:rPr>
          <w:b/>
          <w:i/>
          <w:szCs w:val="24"/>
        </w:rPr>
      </w:pPr>
    </w:p>
    <w:p w:rsidR="00AC2962" w:rsidRDefault="00AC2962" w:rsidP="00A05406">
      <w:pPr>
        <w:jc w:val="right"/>
        <w:rPr>
          <w:b/>
          <w:i/>
          <w:szCs w:val="24"/>
        </w:rPr>
      </w:pPr>
    </w:p>
    <w:p w:rsidR="00E351DF" w:rsidRDefault="00E351DF" w:rsidP="00A05406">
      <w:pPr>
        <w:jc w:val="right"/>
        <w:rPr>
          <w:b/>
          <w:i/>
          <w:szCs w:val="24"/>
        </w:rPr>
      </w:pPr>
    </w:p>
    <w:p w:rsidR="00C54C4C" w:rsidRDefault="00C54C4C" w:rsidP="00A05406">
      <w:pPr>
        <w:jc w:val="right"/>
        <w:rPr>
          <w:b/>
          <w:i/>
          <w:szCs w:val="24"/>
        </w:rPr>
      </w:pPr>
    </w:p>
    <w:p w:rsidR="00A05406" w:rsidRDefault="00A05406" w:rsidP="00A05406">
      <w:pPr>
        <w:jc w:val="right"/>
        <w:rPr>
          <w:b/>
          <w:i/>
          <w:szCs w:val="24"/>
        </w:rPr>
      </w:pPr>
      <w:r w:rsidRPr="00C379C1">
        <w:rPr>
          <w:b/>
          <w:i/>
          <w:szCs w:val="24"/>
        </w:rPr>
        <w:lastRenderedPageBreak/>
        <w:t>Таблица (2)</w:t>
      </w:r>
      <w:r w:rsidRPr="00F504F8">
        <w:rPr>
          <w:b/>
          <w:i/>
          <w:szCs w:val="24"/>
        </w:rPr>
        <w:t xml:space="preserve"> </w:t>
      </w:r>
    </w:p>
    <w:p w:rsidR="00AB6617" w:rsidRPr="003B05B2" w:rsidRDefault="00AB6617" w:rsidP="003B05B2">
      <w:pPr>
        <w:pStyle w:val="affe"/>
        <w:rPr>
          <w:sz w:val="16"/>
          <w:szCs w:val="16"/>
        </w:rPr>
      </w:pPr>
    </w:p>
    <w:p w:rsidR="00A05406" w:rsidRDefault="00A05406" w:rsidP="00A05406">
      <w:pPr>
        <w:jc w:val="center"/>
        <w:rPr>
          <w:b/>
          <w:i/>
          <w:szCs w:val="24"/>
        </w:rPr>
      </w:pPr>
      <w:r w:rsidRPr="00F504F8">
        <w:rPr>
          <w:b/>
          <w:i/>
          <w:szCs w:val="24"/>
        </w:rPr>
        <w:t>Населението на община Алфатар по възрастови групи</w:t>
      </w:r>
    </w:p>
    <w:p w:rsidR="00A05406" w:rsidRPr="003B05B2" w:rsidRDefault="00A05406" w:rsidP="00A05406">
      <w:pPr>
        <w:jc w:val="center"/>
        <w:rPr>
          <w:b/>
          <w:i/>
          <w:sz w:val="16"/>
          <w:szCs w:val="16"/>
        </w:rPr>
      </w:pPr>
      <w:r w:rsidRPr="00F504F8">
        <w:rPr>
          <w:b/>
          <w: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4"/>
        <w:gridCol w:w="1485"/>
        <w:gridCol w:w="1369"/>
        <w:gridCol w:w="1484"/>
        <w:gridCol w:w="1485"/>
        <w:gridCol w:w="1484"/>
      </w:tblGrid>
      <w:tr w:rsidR="00A05406" w:rsidRPr="00453A68" w:rsidTr="00216E45">
        <w:trPr>
          <w:trHeight w:val="395"/>
        </w:trPr>
        <w:tc>
          <w:tcPr>
            <w:tcW w:w="2376" w:type="dxa"/>
          </w:tcPr>
          <w:p w:rsidR="00A05406" w:rsidRPr="00453A68" w:rsidRDefault="00A05406" w:rsidP="003B05B2">
            <w:pPr>
              <w:spacing w:line="360" w:lineRule="auto"/>
              <w:jc w:val="center"/>
              <w:rPr>
                <w:b/>
                <w:szCs w:val="24"/>
              </w:rPr>
            </w:pPr>
            <w:r w:rsidRPr="00453A68">
              <w:rPr>
                <w:b/>
                <w:szCs w:val="24"/>
              </w:rPr>
              <w:t>Възраст</w:t>
            </w:r>
          </w:p>
        </w:tc>
        <w:tc>
          <w:tcPr>
            <w:tcW w:w="1560" w:type="dxa"/>
          </w:tcPr>
          <w:p w:rsidR="00A05406" w:rsidRPr="00453A68" w:rsidRDefault="00A05406" w:rsidP="003B05B2">
            <w:pPr>
              <w:spacing w:line="360" w:lineRule="auto"/>
              <w:jc w:val="center"/>
              <w:rPr>
                <w:b/>
                <w:szCs w:val="24"/>
              </w:rPr>
            </w:pPr>
            <w:r w:rsidRPr="00453A68">
              <w:rPr>
                <w:b/>
                <w:szCs w:val="24"/>
              </w:rPr>
              <w:t>2016 г.</w:t>
            </w:r>
          </w:p>
        </w:tc>
        <w:tc>
          <w:tcPr>
            <w:tcW w:w="1417" w:type="dxa"/>
          </w:tcPr>
          <w:p w:rsidR="00A05406" w:rsidRPr="00453A68" w:rsidRDefault="00A05406" w:rsidP="003B05B2">
            <w:pPr>
              <w:spacing w:line="360" w:lineRule="auto"/>
              <w:jc w:val="center"/>
              <w:rPr>
                <w:b/>
                <w:szCs w:val="24"/>
              </w:rPr>
            </w:pPr>
            <w:r w:rsidRPr="00453A68">
              <w:rPr>
                <w:b/>
                <w:szCs w:val="24"/>
              </w:rPr>
              <w:t>2017г.</w:t>
            </w:r>
          </w:p>
        </w:tc>
        <w:tc>
          <w:tcPr>
            <w:tcW w:w="1559" w:type="dxa"/>
          </w:tcPr>
          <w:p w:rsidR="00A05406" w:rsidRPr="00453A68" w:rsidRDefault="00A05406" w:rsidP="003B05B2">
            <w:pPr>
              <w:spacing w:line="360" w:lineRule="auto"/>
              <w:jc w:val="center"/>
              <w:rPr>
                <w:b/>
                <w:szCs w:val="24"/>
              </w:rPr>
            </w:pPr>
            <w:r w:rsidRPr="00453A68">
              <w:rPr>
                <w:b/>
                <w:szCs w:val="24"/>
              </w:rPr>
              <w:t>2018 г.</w:t>
            </w:r>
          </w:p>
        </w:tc>
        <w:tc>
          <w:tcPr>
            <w:tcW w:w="1560" w:type="dxa"/>
          </w:tcPr>
          <w:p w:rsidR="00A05406" w:rsidRPr="00453A68" w:rsidRDefault="00A05406" w:rsidP="003B05B2">
            <w:pPr>
              <w:spacing w:line="360" w:lineRule="auto"/>
              <w:jc w:val="center"/>
              <w:rPr>
                <w:b/>
                <w:szCs w:val="24"/>
              </w:rPr>
            </w:pPr>
            <w:r w:rsidRPr="00453A68">
              <w:rPr>
                <w:b/>
                <w:szCs w:val="24"/>
              </w:rPr>
              <w:t>2019 г.</w:t>
            </w:r>
          </w:p>
        </w:tc>
        <w:tc>
          <w:tcPr>
            <w:tcW w:w="1559" w:type="dxa"/>
          </w:tcPr>
          <w:p w:rsidR="00A05406" w:rsidRPr="00453A68" w:rsidRDefault="00A05406" w:rsidP="003B05B2">
            <w:pPr>
              <w:spacing w:line="360" w:lineRule="auto"/>
              <w:jc w:val="center"/>
              <w:rPr>
                <w:b/>
                <w:szCs w:val="24"/>
              </w:rPr>
            </w:pPr>
            <w:r w:rsidRPr="00453A68">
              <w:rPr>
                <w:b/>
                <w:szCs w:val="24"/>
              </w:rPr>
              <w:t>2020 г.</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0</w:t>
            </w:r>
          </w:p>
        </w:tc>
        <w:tc>
          <w:tcPr>
            <w:tcW w:w="1560" w:type="dxa"/>
          </w:tcPr>
          <w:p w:rsidR="00A05406" w:rsidRPr="00453A68" w:rsidRDefault="00A05406" w:rsidP="003B05B2">
            <w:pPr>
              <w:spacing w:line="360" w:lineRule="auto"/>
              <w:jc w:val="right"/>
              <w:rPr>
                <w:szCs w:val="24"/>
              </w:rPr>
            </w:pPr>
            <w:r w:rsidRPr="00453A68">
              <w:rPr>
                <w:szCs w:val="24"/>
              </w:rPr>
              <w:t>23</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21</w:t>
            </w:r>
          </w:p>
        </w:tc>
        <w:tc>
          <w:tcPr>
            <w:tcW w:w="1559" w:type="dxa"/>
          </w:tcPr>
          <w:p w:rsidR="00A05406" w:rsidRPr="00453A68" w:rsidRDefault="00A05406" w:rsidP="003B05B2">
            <w:pPr>
              <w:spacing w:line="360" w:lineRule="auto"/>
              <w:jc w:val="right"/>
              <w:rPr>
                <w:szCs w:val="24"/>
              </w:rPr>
            </w:pPr>
            <w:r w:rsidRPr="00453A68">
              <w:rPr>
                <w:szCs w:val="24"/>
              </w:rPr>
              <w:t>8</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22</w:t>
            </w:r>
          </w:p>
        </w:tc>
        <w:tc>
          <w:tcPr>
            <w:tcW w:w="1559" w:type="dxa"/>
          </w:tcPr>
          <w:p w:rsidR="00A05406" w:rsidRPr="00453A68" w:rsidRDefault="00A05406" w:rsidP="003B05B2">
            <w:pPr>
              <w:spacing w:line="360" w:lineRule="auto"/>
              <w:jc w:val="right"/>
              <w:rPr>
                <w:szCs w:val="24"/>
              </w:rPr>
            </w:pPr>
            <w:r w:rsidRPr="00453A68">
              <w:rPr>
                <w:szCs w:val="24"/>
              </w:rPr>
              <w:t>19</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1-4</w:t>
            </w:r>
          </w:p>
        </w:tc>
        <w:tc>
          <w:tcPr>
            <w:tcW w:w="1560" w:type="dxa"/>
          </w:tcPr>
          <w:p w:rsidR="00A05406" w:rsidRPr="00453A68" w:rsidRDefault="00A05406" w:rsidP="003B05B2">
            <w:pPr>
              <w:spacing w:line="360" w:lineRule="auto"/>
              <w:jc w:val="right"/>
              <w:rPr>
                <w:szCs w:val="24"/>
              </w:rPr>
            </w:pPr>
            <w:r w:rsidRPr="00453A68">
              <w:rPr>
                <w:szCs w:val="24"/>
              </w:rPr>
              <w:t>96</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95</w:t>
            </w:r>
          </w:p>
        </w:tc>
        <w:tc>
          <w:tcPr>
            <w:tcW w:w="1559" w:type="dxa"/>
          </w:tcPr>
          <w:p w:rsidR="00A05406" w:rsidRPr="00453A68" w:rsidRDefault="00A05406" w:rsidP="003B05B2">
            <w:pPr>
              <w:spacing w:line="360" w:lineRule="auto"/>
              <w:jc w:val="right"/>
              <w:rPr>
                <w:szCs w:val="24"/>
              </w:rPr>
            </w:pPr>
            <w:r w:rsidRPr="00453A68">
              <w:rPr>
                <w:szCs w:val="24"/>
              </w:rPr>
              <w:t>89</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96</w:t>
            </w:r>
          </w:p>
        </w:tc>
        <w:tc>
          <w:tcPr>
            <w:tcW w:w="1559" w:type="dxa"/>
          </w:tcPr>
          <w:p w:rsidR="00A05406" w:rsidRPr="00453A68" w:rsidRDefault="00A05406" w:rsidP="003B05B2">
            <w:pPr>
              <w:spacing w:line="360" w:lineRule="auto"/>
              <w:jc w:val="right"/>
              <w:rPr>
                <w:szCs w:val="24"/>
              </w:rPr>
            </w:pPr>
            <w:r w:rsidRPr="00453A68">
              <w:rPr>
                <w:szCs w:val="24"/>
              </w:rPr>
              <w:t>94</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5-9</w:t>
            </w:r>
          </w:p>
        </w:tc>
        <w:tc>
          <w:tcPr>
            <w:tcW w:w="1560" w:type="dxa"/>
          </w:tcPr>
          <w:p w:rsidR="00A05406" w:rsidRPr="00453A68" w:rsidRDefault="00A05406" w:rsidP="003B05B2">
            <w:pPr>
              <w:spacing w:line="360" w:lineRule="auto"/>
              <w:jc w:val="right"/>
              <w:rPr>
                <w:szCs w:val="24"/>
              </w:rPr>
            </w:pPr>
            <w:r w:rsidRPr="00453A68">
              <w:rPr>
                <w:szCs w:val="24"/>
              </w:rPr>
              <w:t>120</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125</w:t>
            </w:r>
          </w:p>
        </w:tc>
        <w:tc>
          <w:tcPr>
            <w:tcW w:w="1559" w:type="dxa"/>
          </w:tcPr>
          <w:p w:rsidR="00A05406" w:rsidRPr="00453A68" w:rsidRDefault="00A05406" w:rsidP="003B05B2">
            <w:pPr>
              <w:spacing w:line="360" w:lineRule="auto"/>
              <w:jc w:val="right"/>
              <w:rPr>
                <w:szCs w:val="24"/>
              </w:rPr>
            </w:pPr>
            <w:r w:rsidRPr="00453A68">
              <w:rPr>
                <w:szCs w:val="24"/>
              </w:rPr>
              <w:t>125</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108</w:t>
            </w:r>
          </w:p>
        </w:tc>
        <w:tc>
          <w:tcPr>
            <w:tcW w:w="1559" w:type="dxa"/>
          </w:tcPr>
          <w:p w:rsidR="00A05406" w:rsidRPr="00453A68" w:rsidRDefault="00A05406" w:rsidP="003B05B2">
            <w:pPr>
              <w:spacing w:line="360" w:lineRule="auto"/>
              <w:jc w:val="right"/>
              <w:rPr>
                <w:szCs w:val="24"/>
              </w:rPr>
            </w:pPr>
            <w:r w:rsidRPr="00453A68">
              <w:rPr>
                <w:szCs w:val="24"/>
              </w:rPr>
              <w:t>121</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10-14</w:t>
            </w:r>
          </w:p>
        </w:tc>
        <w:tc>
          <w:tcPr>
            <w:tcW w:w="1560" w:type="dxa"/>
          </w:tcPr>
          <w:p w:rsidR="00A05406" w:rsidRPr="00453A68" w:rsidRDefault="00A05406" w:rsidP="003B05B2">
            <w:pPr>
              <w:spacing w:line="360" w:lineRule="auto"/>
              <w:jc w:val="right"/>
              <w:rPr>
                <w:szCs w:val="24"/>
              </w:rPr>
            </w:pPr>
            <w:r w:rsidRPr="00453A68">
              <w:rPr>
                <w:szCs w:val="24"/>
              </w:rPr>
              <w:t>113</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110</w:t>
            </w:r>
          </w:p>
        </w:tc>
        <w:tc>
          <w:tcPr>
            <w:tcW w:w="1559" w:type="dxa"/>
          </w:tcPr>
          <w:p w:rsidR="00A05406" w:rsidRPr="00453A68" w:rsidRDefault="00A05406" w:rsidP="003B05B2">
            <w:pPr>
              <w:spacing w:line="360" w:lineRule="auto"/>
              <w:jc w:val="right"/>
              <w:rPr>
                <w:szCs w:val="24"/>
              </w:rPr>
            </w:pPr>
            <w:r w:rsidRPr="00453A68">
              <w:rPr>
                <w:szCs w:val="24"/>
              </w:rPr>
              <w:t>120</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126</w:t>
            </w:r>
          </w:p>
        </w:tc>
        <w:tc>
          <w:tcPr>
            <w:tcW w:w="1559" w:type="dxa"/>
          </w:tcPr>
          <w:p w:rsidR="00A05406" w:rsidRPr="00453A68" w:rsidRDefault="00A05406" w:rsidP="003B05B2">
            <w:pPr>
              <w:spacing w:line="360" w:lineRule="auto"/>
              <w:jc w:val="right"/>
              <w:rPr>
                <w:szCs w:val="24"/>
              </w:rPr>
            </w:pPr>
            <w:r w:rsidRPr="00453A68">
              <w:rPr>
                <w:szCs w:val="24"/>
              </w:rPr>
              <w:t>112</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15-19</w:t>
            </w:r>
          </w:p>
        </w:tc>
        <w:tc>
          <w:tcPr>
            <w:tcW w:w="1560" w:type="dxa"/>
          </w:tcPr>
          <w:p w:rsidR="00A05406" w:rsidRPr="00453A68" w:rsidRDefault="00A05406" w:rsidP="003B05B2">
            <w:pPr>
              <w:spacing w:line="360" w:lineRule="auto"/>
              <w:jc w:val="right"/>
              <w:rPr>
                <w:szCs w:val="24"/>
              </w:rPr>
            </w:pPr>
            <w:r w:rsidRPr="00453A68">
              <w:rPr>
                <w:szCs w:val="24"/>
              </w:rPr>
              <w:t>149</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145</w:t>
            </w:r>
          </w:p>
        </w:tc>
        <w:tc>
          <w:tcPr>
            <w:tcW w:w="1559" w:type="dxa"/>
          </w:tcPr>
          <w:p w:rsidR="00A05406" w:rsidRPr="00453A68" w:rsidRDefault="00A05406" w:rsidP="003B05B2">
            <w:pPr>
              <w:spacing w:line="360" w:lineRule="auto"/>
              <w:jc w:val="right"/>
              <w:rPr>
                <w:szCs w:val="24"/>
              </w:rPr>
            </w:pPr>
            <w:r w:rsidRPr="00453A68">
              <w:rPr>
                <w:szCs w:val="24"/>
              </w:rPr>
              <w:t>140</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138</w:t>
            </w:r>
          </w:p>
        </w:tc>
        <w:tc>
          <w:tcPr>
            <w:tcW w:w="1559" w:type="dxa"/>
          </w:tcPr>
          <w:p w:rsidR="00A05406" w:rsidRPr="00453A68" w:rsidRDefault="00A05406" w:rsidP="003B05B2">
            <w:pPr>
              <w:spacing w:line="360" w:lineRule="auto"/>
              <w:jc w:val="right"/>
              <w:rPr>
                <w:szCs w:val="24"/>
              </w:rPr>
            </w:pPr>
            <w:r w:rsidRPr="00453A68">
              <w:rPr>
                <w:szCs w:val="24"/>
              </w:rPr>
              <w:t>124</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20-24</w:t>
            </w:r>
          </w:p>
        </w:tc>
        <w:tc>
          <w:tcPr>
            <w:tcW w:w="1560" w:type="dxa"/>
          </w:tcPr>
          <w:p w:rsidR="00A05406" w:rsidRPr="00453A68" w:rsidRDefault="00A05406" w:rsidP="003B05B2">
            <w:pPr>
              <w:spacing w:line="360" w:lineRule="auto"/>
              <w:jc w:val="right"/>
              <w:rPr>
                <w:szCs w:val="24"/>
              </w:rPr>
            </w:pPr>
            <w:r w:rsidRPr="00453A68">
              <w:rPr>
                <w:szCs w:val="24"/>
              </w:rPr>
              <w:t>133</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134</w:t>
            </w:r>
          </w:p>
        </w:tc>
        <w:tc>
          <w:tcPr>
            <w:tcW w:w="1559" w:type="dxa"/>
          </w:tcPr>
          <w:p w:rsidR="00A05406" w:rsidRPr="00453A68" w:rsidRDefault="00A05406" w:rsidP="003B05B2">
            <w:pPr>
              <w:spacing w:line="360" w:lineRule="auto"/>
              <w:jc w:val="right"/>
              <w:rPr>
                <w:szCs w:val="24"/>
              </w:rPr>
            </w:pPr>
            <w:r w:rsidRPr="00453A68">
              <w:rPr>
                <w:szCs w:val="24"/>
              </w:rPr>
              <w:t>128</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138</w:t>
            </w:r>
          </w:p>
        </w:tc>
        <w:tc>
          <w:tcPr>
            <w:tcW w:w="1559" w:type="dxa"/>
          </w:tcPr>
          <w:p w:rsidR="00A05406" w:rsidRPr="00453A68" w:rsidRDefault="00A05406" w:rsidP="003B05B2">
            <w:pPr>
              <w:spacing w:line="360" w:lineRule="auto"/>
              <w:jc w:val="right"/>
              <w:rPr>
                <w:szCs w:val="24"/>
              </w:rPr>
            </w:pPr>
            <w:r w:rsidRPr="00453A68">
              <w:rPr>
                <w:szCs w:val="24"/>
              </w:rPr>
              <w:t>140</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25-29</w:t>
            </w:r>
          </w:p>
        </w:tc>
        <w:tc>
          <w:tcPr>
            <w:tcW w:w="1560" w:type="dxa"/>
          </w:tcPr>
          <w:p w:rsidR="00A05406" w:rsidRPr="00453A68" w:rsidRDefault="00A05406" w:rsidP="003B05B2">
            <w:pPr>
              <w:spacing w:line="360" w:lineRule="auto"/>
              <w:jc w:val="right"/>
              <w:rPr>
                <w:szCs w:val="24"/>
              </w:rPr>
            </w:pPr>
            <w:r w:rsidRPr="00453A68">
              <w:rPr>
                <w:szCs w:val="24"/>
              </w:rPr>
              <w:t>183</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176</w:t>
            </w:r>
          </w:p>
        </w:tc>
        <w:tc>
          <w:tcPr>
            <w:tcW w:w="1559" w:type="dxa"/>
          </w:tcPr>
          <w:p w:rsidR="00A05406" w:rsidRPr="00453A68" w:rsidRDefault="00A05406" w:rsidP="003B05B2">
            <w:pPr>
              <w:spacing w:line="360" w:lineRule="auto"/>
              <w:jc w:val="right"/>
              <w:rPr>
                <w:szCs w:val="24"/>
              </w:rPr>
            </w:pPr>
            <w:r w:rsidRPr="00453A68">
              <w:rPr>
                <w:szCs w:val="24"/>
              </w:rPr>
              <w:t>159</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149</w:t>
            </w:r>
          </w:p>
        </w:tc>
        <w:tc>
          <w:tcPr>
            <w:tcW w:w="1559" w:type="dxa"/>
          </w:tcPr>
          <w:p w:rsidR="00A05406" w:rsidRPr="00453A68" w:rsidRDefault="00A05406" w:rsidP="003B05B2">
            <w:pPr>
              <w:spacing w:line="360" w:lineRule="auto"/>
              <w:jc w:val="right"/>
              <w:rPr>
                <w:szCs w:val="24"/>
              </w:rPr>
            </w:pPr>
            <w:r w:rsidRPr="00453A68">
              <w:rPr>
                <w:szCs w:val="24"/>
              </w:rPr>
              <w:t>137</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30-34</w:t>
            </w:r>
          </w:p>
        </w:tc>
        <w:tc>
          <w:tcPr>
            <w:tcW w:w="1560" w:type="dxa"/>
          </w:tcPr>
          <w:p w:rsidR="00A05406" w:rsidRPr="00453A68" w:rsidRDefault="00A05406" w:rsidP="003B05B2">
            <w:pPr>
              <w:spacing w:line="360" w:lineRule="auto"/>
              <w:jc w:val="right"/>
              <w:rPr>
                <w:szCs w:val="24"/>
              </w:rPr>
            </w:pPr>
            <w:r w:rsidRPr="00453A68">
              <w:rPr>
                <w:szCs w:val="24"/>
              </w:rPr>
              <w:t>188</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170</w:t>
            </w:r>
          </w:p>
        </w:tc>
        <w:tc>
          <w:tcPr>
            <w:tcW w:w="1559" w:type="dxa"/>
          </w:tcPr>
          <w:p w:rsidR="00A05406" w:rsidRPr="00453A68" w:rsidRDefault="00A05406" w:rsidP="003B05B2">
            <w:pPr>
              <w:spacing w:line="360" w:lineRule="auto"/>
              <w:jc w:val="right"/>
              <w:rPr>
                <w:szCs w:val="24"/>
              </w:rPr>
            </w:pPr>
            <w:r w:rsidRPr="00453A68">
              <w:rPr>
                <w:szCs w:val="24"/>
              </w:rPr>
              <w:t>176</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186</w:t>
            </w:r>
          </w:p>
        </w:tc>
        <w:tc>
          <w:tcPr>
            <w:tcW w:w="1559" w:type="dxa"/>
          </w:tcPr>
          <w:p w:rsidR="00A05406" w:rsidRPr="00453A68" w:rsidRDefault="00A05406" w:rsidP="003B05B2">
            <w:pPr>
              <w:spacing w:line="360" w:lineRule="auto"/>
              <w:jc w:val="right"/>
              <w:rPr>
                <w:szCs w:val="24"/>
              </w:rPr>
            </w:pPr>
            <w:r w:rsidRPr="00453A68">
              <w:rPr>
                <w:szCs w:val="24"/>
              </w:rPr>
              <w:t>187</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35-39</w:t>
            </w:r>
          </w:p>
        </w:tc>
        <w:tc>
          <w:tcPr>
            <w:tcW w:w="1560" w:type="dxa"/>
          </w:tcPr>
          <w:p w:rsidR="00A05406" w:rsidRPr="00453A68" w:rsidRDefault="00A05406" w:rsidP="003B05B2">
            <w:pPr>
              <w:spacing w:line="360" w:lineRule="auto"/>
              <w:jc w:val="right"/>
              <w:rPr>
                <w:szCs w:val="24"/>
              </w:rPr>
            </w:pPr>
            <w:r w:rsidRPr="00453A68">
              <w:rPr>
                <w:szCs w:val="24"/>
              </w:rPr>
              <w:t>180</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237</w:t>
            </w:r>
          </w:p>
        </w:tc>
        <w:tc>
          <w:tcPr>
            <w:tcW w:w="1559" w:type="dxa"/>
          </w:tcPr>
          <w:p w:rsidR="00A05406" w:rsidRPr="00453A68" w:rsidRDefault="00A05406" w:rsidP="003B05B2">
            <w:pPr>
              <w:spacing w:line="360" w:lineRule="auto"/>
              <w:jc w:val="right"/>
              <w:rPr>
                <w:szCs w:val="24"/>
              </w:rPr>
            </w:pPr>
            <w:r w:rsidRPr="00453A68">
              <w:rPr>
                <w:szCs w:val="24"/>
              </w:rPr>
              <w:t>206</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190</w:t>
            </w:r>
          </w:p>
        </w:tc>
        <w:tc>
          <w:tcPr>
            <w:tcW w:w="1559" w:type="dxa"/>
          </w:tcPr>
          <w:p w:rsidR="00A05406" w:rsidRPr="00453A68" w:rsidRDefault="00A05406" w:rsidP="003B05B2">
            <w:pPr>
              <w:spacing w:line="360" w:lineRule="auto"/>
              <w:jc w:val="right"/>
              <w:rPr>
                <w:szCs w:val="24"/>
              </w:rPr>
            </w:pPr>
            <w:r w:rsidRPr="00453A68">
              <w:rPr>
                <w:szCs w:val="24"/>
              </w:rPr>
              <w:t>186</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40-44</w:t>
            </w:r>
          </w:p>
        </w:tc>
        <w:tc>
          <w:tcPr>
            <w:tcW w:w="1560" w:type="dxa"/>
          </w:tcPr>
          <w:p w:rsidR="00A05406" w:rsidRPr="00453A68" w:rsidRDefault="00A05406" w:rsidP="003B05B2">
            <w:pPr>
              <w:spacing w:line="360" w:lineRule="auto"/>
              <w:jc w:val="right"/>
              <w:rPr>
                <w:szCs w:val="24"/>
              </w:rPr>
            </w:pPr>
            <w:r w:rsidRPr="00453A68">
              <w:rPr>
                <w:szCs w:val="24"/>
              </w:rPr>
              <w:t>217</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202</w:t>
            </w:r>
          </w:p>
        </w:tc>
        <w:tc>
          <w:tcPr>
            <w:tcW w:w="1559" w:type="dxa"/>
          </w:tcPr>
          <w:p w:rsidR="00A05406" w:rsidRPr="00453A68" w:rsidRDefault="00A05406" w:rsidP="003B05B2">
            <w:pPr>
              <w:spacing w:line="360" w:lineRule="auto"/>
              <w:jc w:val="right"/>
              <w:rPr>
                <w:szCs w:val="24"/>
              </w:rPr>
            </w:pPr>
            <w:r w:rsidRPr="00453A68">
              <w:rPr>
                <w:szCs w:val="24"/>
              </w:rPr>
              <w:t>201</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194</w:t>
            </w:r>
          </w:p>
        </w:tc>
        <w:tc>
          <w:tcPr>
            <w:tcW w:w="1559" w:type="dxa"/>
          </w:tcPr>
          <w:p w:rsidR="00A05406" w:rsidRPr="00453A68" w:rsidRDefault="00A05406" w:rsidP="003B05B2">
            <w:pPr>
              <w:spacing w:line="360" w:lineRule="auto"/>
              <w:jc w:val="right"/>
              <w:rPr>
                <w:szCs w:val="24"/>
              </w:rPr>
            </w:pPr>
            <w:r w:rsidRPr="00453A68">
              <w:rPr>
                <w:szCs w:val="24"/>
              </w:rPr>
              <w:t>190</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45-49</w:t>
            </w:r>
          </w:p>
        </w:tc>
        <w:tc>
          <w:tcPr>
            <w:tcW w:w="1560" w:type="dxa"/>
          </w:tcPr>
          <w:p w:rsidR="00A05406" w:rsidRPr="00453A68" w:rsidRDefault="00A05406" w:rsidP="003B05B2">
            <w:pPr>
              <w:spacing w:line="360" w:lineRule="auto"/>
              <w:jc w:val="right"/>
              <w:rPr>
                <w:szCs w:val="24"/>
              </w:rPr>
            </w:pPr>
            <w:r w:rsidRPr="00453A68">
              <w:rPr>
                <w:szCs w:val="24"/>
              </w:rPr>
              <w:t>250</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243</w:t>
            </w:r>
          </w:p>
        </w:tc>
        <w:tc>
          <w:tcPr>
            <w:tcW w:w="1559" w:type="dxa"/>
          </w:tcPr>
          <w:p w:rsidR="00A05406" w:rsidRPr="00453A68" w:rsidRDefault="00A05406" w:rsidP="003B05B2">
            <w:pPr>
              <w:spacing w:line="360" w:lineRule="auto"/>
              <w:jc w:val="right"/>
              <w:rPr>
                <w:szCs w:val="24"/>
              </w:rPr>
            </w:pPr>
            <w:r w:rsidRPr="00453A68">
              <w:rPr>
                <w:szCs w:val="24"/>
              </w:rPr>
              <w:t>217</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215</w:t>
            </w:r>
          </w:p>
        </w:tc>
        <w:tc>
          <w:tcPr>
            <w:tcW w:w="1559" w:type="dxa"/>
          </w:tcPr>
          <w:p w:rsidR="00A05406" w:rsidRPr="00453A68" w:rsidRDefault="00A05406" w:rsidP="003B05B2">
            <w:pPr>
              <w:spacing w:line="360" w:lineRule="auto"/>
              <w:jc w:val="right"/>
              <w:rPr>
                <w:szCs w:val="24"/>
              </w:rPr>
            </w:pPr>
            <w:r w:rsidRPr="00453A68">
              <w:rPr>
                <w:szCs w:val="24"/>
              </w:rPr>
              <w:t>222</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50-54</w:t>
            </w:r>
          </w:p>
        </w:tc>
        <w:tc>
          <w:tcPr>
            <w:tcW w:w="1560" w:type="dxa"/>
          </w:tcPr>
          <w:p w:rsidR="00A05406" w:rsidRPr="00453A68" w:rsidRDefault="00A05406" w:rsidP="003B05B2">
            <w:pPr>
              <w:spacing w:line="360" w:lineRule="auto"/>
              <w:jc w:val="right"/>
              <w:rPr>
                <w:szCs w:val="24"/>
              </w:rPr>
            </w:pPr>
            <w:r w:rsidRPr="00453A68">
              <w:rPr>
                <w:szCs w:val="24"/>
              </w:rPr>
              <w:t>275</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263</w:t>
            </w:r>
          </w:p>
        </w:tc>
        <w:tc>
          <w:tcPr>
            <w:tcW w:w="1559" w:type="dxa"/>
          </w:tcPr>
          <w:p w:rsidR="00A05406" w:rsidRPr="00453A68" w:rsidRDefault="00A05406" w:rsidP="003B05B2">
            <w:pPr>
              <w:spacing w:line="360" w:lineRule="auto"/>
              <w:jc w:val="right"/>
              <w:rPr>
                <w:szCs w:val="24"/>
              </w:rPr>
            </w:pPr>
            <w:r w:rsidRPr="00453A68">
              <w:rPr>
                <w:szCs w:val="24"/>
              </w:rPr>
              <w:t>267</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252</w:t>
            </w:r>
          </w:p>
        </w:tc>
        <w:tc>
          <w:tcPr>
            <w:tcW w:w="1559" w:type="dxa"/>
          </w:tcPr>
          <w:p w:rsidR="00A05406" w:rsidRPr="00453A68" w:rsidRDefault="00A05406" w:rsidP="003B05B2">
            <w:pPr>
              <w:spacing w:line="360" w:lineRule="auto"/>
              <w:jc w:val="right"/>
              <w:rPr>
                <w:szCs w:val="24"/>
              </w:rPr>
            </w:pPr>
            <w:r w:rsidRPr="00453A68">
              <w:rPr>
                <w:szCs w:val="24"/>
              </w:rPr>
              <w:t>253</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55-59</w:t>
            </w:r>
          </w:p>
        </w:tc>
        <w:tc>
          <w:tcPr>
            <w:tcW w:w="1560" w:type="dxa"/>
          </w:tcPr>
          <w:p w:rsidR="00A05406" w:rsidRPr="00453A68" w:rsidRDefault="00A05406" w:rsidP="003B05B2">
            <w:pPr>
              <w:spacing w:line="360" w:lineRule="auto"/>
              <w:jc w:val="right"/>
              <w:rPr>
                <w:szCs w:val="24"/>
              </w:rPr>
            </w:pPr>
            <w:r w:rsidRPr="00453A68">
              <w:rPr>
                <w:szCs w:val="24"/>
              </w:rPr>
              <w:t>238</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200</w:t>
            </w:r>
          </w:p>
        </w:tc>
        <w:tc>
          <w:tcPr>
            <w:tcW w:w="1559" w:type="dxa"/>
          </w:tcPr>
          <w:p w:rsidR="00A05406" w:rsidRPr="00453A68" w:rsidRDefault="00A05406" w:rsidP="003B05B2">
            <w:pPr>
              <w:spacing w:line="360" w:lineRule="auto"/>
              <w:jc w:val="right"/>
              <w:rPr>
                <w:szCs w:val="24"/>
              </w:rPr>
            </w:pPr>
            <w:r w:rsidRPr="00453A68">
              <w:rPr>
                <w:szCs w:val="24"/>
              </w:rPr>
              <w:t>227</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234</w:t>
            </w:r>
          </w:p>
        </w:tc>
        <w:tc>
          <w:tcPr>
            <w:tcW w:w="1559" w:type="dxa"/>
          </w:tcPr>
          <w:p w:rsidR="00A05406" w:rsidRPr="00453A68" w:rsidRDefault="00A05406" w:rsidP="003B05B2">
            <w:pPr>
              <w:spacing w:line="360" w:lineRule="auto"/>
              <w:jc w:val="right"/>
              <w:rPr>
                <w:szCs w:val="24"/>
              </w:rPr>
            </w:pPr>
            <w:r w:rsidRPr="00453A68">
              <w:rPr>
                <w:szCs w:val="24"/>
              </w:rPr>
              <w:t>259</w:t>
            </w:r>
          </w:p>
        </w:tc>
      </w:tr>
      <w:tr w:rsidR="00A05406" w:rsidRPr="00453A68" w:rsidTr="00216E45">
        <w:tc>
          <w:tcPr>
            <w:tcW w:w="2376" w:type="dxa"/>
          </w:tcPr>
          <w:p w:rsidR="00A05406" w:rsidRPr="00453A68" w:rsidRDefault="00A05406" w:rsidP="003B05B2">
            <w:pPr>
              <w:spacing w:line="360" w:lineRule="auto"/>
              <w:jc w:val="center"/>
              <w:rPr>
                <w:szCs w:val="24"/>
              </w:rPr>
            </w:pPr>
            <w:r w:rsidRPr="00453A68">
              <w:rPr>
                <w:szCs w:val="24"/>
              </w:rPr>
              <w:t>60-64</w:t>
            </w:r>
          </w:p>
        </w:tc>
        <w:tc>
          <w:tcPr>
            <w:tcW w:w="1560" w:type="dxa"/>
          </w:tcPr>
          <w:p w:rsidR="00A05406" w:rsidRPr="00453A68" w:rsidRDefault="00A05406" w:rsidP="003B05B2">
            <w:pPr>
              <w:spacing w:line="360" w:lineRule="auto"/>
              <w:jc w:val="right"/>
              <w:rPr>
                <w:szCs w:val="24"/>
              </w:rPr>
            </w:pPr>
            <w:r w:rsidRPr="00453A68">
              <w:rPr>
                <w:szCs w:val="24"/>
              </w:rPr>
              <w:t>239</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240</w:t>
            </w:r>
          </w:p>
        </w:tc>
        <w:tc>
          <w:tcPr>
            <w:tcW w:w="1559" w:type="dxa"/>
          </w:tcPr>
          <w:p w:rsidR="00A05406" w:rsidRPr="00453A68" w:rsidRDefault="00A05406" w:rsidP="003B05B2">
            <w:pPr>
              <w:spacing w:line="360" w:lineRule="auto"/>
              <w:jc w:val="right"/>
              <w:rPr>
                <w:szCs w:val="24"/>
              </w:rPr>
            </w:pPr>
            <w:r w:rsidRPr="00453A68">
              <w:rPr>
                <w:szCs w:val="24"/>
              </w:rPr>
              <w:t>175</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232</w:t>
            </w:r>
          </w:p>
        </w:tc>
        <w:tc>
          <w:tcPr>
            <w:tcW w:w="1559" w:type="dxa"/>
          </w:tcPr>
          <w:p w:rsidR="00A05406" w:rsidRPr="00453A68" w:rsidRDefault="00A05406" w:rsidP="003B05B2">
            <w:pPr>
              <w:spacing w:line="360" w:lineRule="auto"/>
              <w:jc w:val="right"/>
              <w:rPr>
                <w:szCs w:val="24"/>
              </w:rPr>
            </w:pPr>
            <w:r w:rsidRPr="00453A68">
              <w:rPr>
                <w:szCs w:val="24"/>
              </w:rPr>
              <w:t>189</w:t>
            </w:r>
          </w:p>
        </w:tc>
      </w:tr>
      <w:tr w:rsidR="00A05406" w:rsidRPr="00453A68" w:rsidTr="00216E45">
        <w:tc>
          <w:tcPr>
            <w:tcW w:w="2376" w:type="dxa"/>
          </w:tcPr>
          <w:p w:rsidR="00A05406" w:rsidRPr="00453A68" w:rsidRDefault="00A05406" w:rsidP="003B05B2">
            <w:pPr>
              <w:spacing w:line="360" w:lineRule="auto"/>
              <w:jc w:val="center"/>
              <w:rPr>
                <w:color w:val="FF0000"/>
                <w:szCs w:val="24"/>
              </w:rPr>
            </w:pPr>
            <w:r w:rsidRPr="00453A68">
              <w:rPr>
                <w:szCs w:val="24"/>
              </w:rPr>
              <w:t>65-69</w:t>
            </w:r>
          </w:p>
        </w:tc>
        <w:tc>
          <w:tcPr>
            <w:tcW w:w="1560" w:type="dxa"/>
          </w:tcPr>
          <w:p w:rsidR="00A05406" w:rsidRPr="00453A68" w:rsidRDefault="00A05406" w:rsidP="003B05B2">
            <w:pPr>
              <w:spacing w:line="360" w:lineRule="auto"/>
              <w:jc w:val="right"/>
              <w:rPr>
                <w:szCs w:val="24"/>
              </w:rPr>
            </w:pPr>
            <w:r w:rsidRPr="00453A68">
              <w:rPr>
                <w:szCs w:val="24"/>
              </w:rPr>
              <w:t>266</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244</w:t>
            </w:r>
          </w:p>
        </w:tc>
        <w:tc>
          <w:tcPr>
            <w:tcW w:w="1559" w:type="dxa"/>
          </w:tcPr>
          <w:p w:rsidR="00A05406" w:rsidRPr="00453A68" w:rsidRDefault="00A05406" w:rsidP="003B05B2">
            <w:pPr>
              <w:spacing w:line="360" w:lineRule="auto"/>
              <w:jc w:val="right"/>
              <w:rPr>
                <w:szCs w:val="24"/>
              </w:rPr>
            </w:pPr>
            <w:r w:rsidRPr="00453A68">
              <w:rPr>
                <w:szCs w:val="24"/>
              </w:rPr>
              <w:t>225</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249</w:t>
            </w:r>
          </w:p>
        </w:tc>
        <w:tc>
          <w:tcPr>
            <w:tcW w:w="1559" w:type="dxa"/>
          </w:tcPr>
          <w:p w:rsidR="00A05406" w:rsidRPr="00453A68" w:rsidRDefault="00A05406" w:rsidP="003B05B2">
            <w:pPr>
              <w:spacing w:line="360" w:lineRule="auto"/>
              <w:jc w:val="right"/>
              <w:rPr>
                <w:color w:val="000000"/>
                <w:szCs w:val="24"/>
              </w:rPr>
            </w:pPr>
            <w:r w:rsidRPr="00453A68">
              <w:rPr>
                <w:color w:val="000000"/>
                <w:szCs w:val="24"/>
              </w:rPr>
              <w:t>196</w:t>
            </w:r>
          </w:p>
        </w:tc>
      </w:tr>
      <w:tr w:rsidR="00A05406" w:rsidRPr="00453A68" w:rsidTr="00216E45">
        <w:tc>
          <w:tcPr>
            <w:tcW w:w="2376" w:type="dxa"/>
          </w:tcPr>
          <w:p w:rsidR="00A05406" w:rsidRPr="00453A68" w:rsidRDefault="00A05406" w:rsidP="003B05B2">
            <w:pPr>
              <w:spacing w:line="360" w:lineRule="auto"/>
              <w:jc w:val="center"/>
              <w:rPr>
                <w:color w:val="000000"/>
                <w:szCs w:val="24"/>
              </w:rPr>
            </w:pPr>
            <w:r w:rsidRPr="00453A68">
              <w:rPr>
                <w:color w:val="000000"/>
                <w:szCs w:val="24"/>
              </w:rPr>
              <w:t>70-74</w:t>
            </w:r>
          </w:p>
        </w:tc>
        <w:tc>
          <w:tcPr>
            <w:tcW w:w="1560" w:type="dxa"/>
          </w:tcPr>
          <w:p w:rsidR="00A05406" w:rsidRPr="00453A68" w:rsidRDefault="00A05406" w:rsidP="003B05B2">
            <w:pPr>
              <w:spacing w:line="360" w:lineRule="auto"/>
              <w:jc w:val="right"/>
              <w:rPr>
                <w:szCs w:val="24"/>
              </w:rPr>
            </w:pPr>
            <w:r w:rsidRPr="00453A68">
              <w:rPr>
                <w:szCs w:val="24"/>
              </w:rPr>
              <w:t>217</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217</w:t>
            </w:r>
          </w:p>
        </w:tc>
        <w:tc>
          <w:tcPr>
            <w:tcW w:w="1559" w:type="dxa"/>
          </w:tcPr>
          <w:p w:rsidR="00A05406" w:rsidRPr="00453A68" w:rsidRDefault="00A05406" w:rsidP="003B05B2">
            <w:pPr>
              <w:spacing w:line="360" w:lineRule="auto"/>
              <w:jc w:val="right"/>
              <w:rPr>
                <w:szCs w:val="24"/>
              </w:rPr>
            </w:pPr>
            <w:r w:rsidRPr="00453A68">
              <w:rPr>
                <w:szCs w:val="24"/>
              </w:rPr>
              <w:t>217</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208</w:t>
            </w:r>
          </w:p>
        </w:tc>
        <w:tc>
          <w:tcPr>
            <w:tcW w:w="1559" w:type="dxa"/>
          </w:tcPr>
          <w:p w:rsidR="00A05406" w:rsidRPr="00453A68" w:rsidRDefault="00A05406" w:rsidP="003B05B2">
            <w:pPr>
              <w:spacing w:line="360" w:lineRule="auto"/>
              <w:jc w:val="right"/>
              <w:rPr>
                <w:color w:val="000000"/>
                <w:szCs w:val="24"/>
              </w:rPr>
            </w:pPr>
            <w:r w:rsidRPr="00453A68">
              <w:rPr>
                <w:color w:val="000000"/>
                <w:szCs w:val="24"/>
              </w:rPr>
              <w:t>211</w:t>
            </w:r>
          </w:p>
        </w:tc>
      </w:tr>
      <w:tr w:rsidR="00A05406" w:rsidRPr="00453A68" w:rsidTr="00216E45">
        <w:tc>
          <w:tcPr>
            <w:tcW w:w="2376" w:type="dxa"/>
          </w:tcPr>
          <w:p w:rsidR="00A05406" w:rsidRPr="00453A68" w:rsidRDefault="00A05406" w:rsidP="003B05B2">
            <w:pPr>
              <w:spacing w:line="360" w:lineRule="auto"/>
              <w:jc w:val="center"/>
              <w:rPr>
                <w:color w:val="000000"/>
                <w:szCs w:val="24"/>
              </w:rPr>
            </w:pPr>
            <w:r w:rsidRPr="00453A68">
              <w:rPr>
                <w:color w:val="000000"/>
                <w:szCs w:val="24"/>
              </w:rPr>
              <w:t>75-79</w:t>
            </w:r>
          </w:p>
        </w:tc>
        <w:tc>
          <w:tcPr>
            <w:tcW w:w="1560" w:type="dxa"/>
          </w:tcPr>
          <w:p w:rsidR="00A05406" w:rsidRPr="00453A68" w:rsidRDefault="00A05406" w:rsidP="003B05B2">
            <w:pPr>
              <w:spacing w:line="360" w:lineRule="auto"/>
              <w:jc w:val="right"/>
              <w:rPr>
                <w:szCs w:val="24"/>
              </w:rPr>
            </w:pPr>
            <w:r w:rsidRPr="00453A68">
              <w:rPr>
                <w:szCs w:val="24"/>
              </w:rPr>
              <w:t>163</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168</w:t>
            </w:r>
          </w:p>
        </w:tc>
        <w:tc>
          <w:tcPr>
            <w:tcW w:w="1559" w:type="dxa"/>
          </w:tcPr>
          <w:p w:rsidR="00A05406" w:rsidRPr="00453A68" w:rsidRDefault="00A05406" w:rsidP="003B05B2">
            <w:pPr>
              <w:spacing w:line="360" w:lineRule="auto"/>
              <w:jc w:val="right"/>
              <w:rPr>
                <w:szCs w:val="24"/>
              </w:rPr>
            </w:pPr>
            <w:r w:rsidRPr="00453A68">
              <w:rPr>
                <w:szCs w:val="24"/>
              </w:rPr>
              <w:t>206</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170</w:t>
            </w:r>
          </w:p>
        </w:tc>
        <w:tc>
          <w:tcPr>
            <w:tcW w:w="1559" w:type="dxa"/>
          </w:tcPr>
          <w:p w:rsidR="00A05406" w:rsidRPr="00453A68" w:rsidRDefault="00A05406" w:rsidP="003B05B2">
            <w:pPr>
              <w:spacing w:line="360" w:lineRule="auto"/>
              <w:jc w:val="right"/>
              <w:rPr>
                <w:color w:val="000000"/>
                <w:szCs w:val="24"/>
              </w:rPr>
            </w:pPr>
            <w:r w:rsidRPr="00453A68">
              <w:rPr>
                <w:color w:val="000000"/>
                <w:szCs w:val="24"/>
              </w:rPr>
              <w:t>184</w:t>
            </w:r>
          </w:p>
        </w:tc>
      </w:tr>
      <w:tr w:rsidR="00A05406" w:rsidRPr="00453A68" w:rsidTr="00216E45">
        <w:tc>
          <w:tcPr>
            <w:tcW w:w="2376" w:type="dxa"/>
          </w:tcPr>
          <w:p w:rsidR="00A05406" w:rsidRPr="00453A68" w:rsidRDefault="00A05406" w:rsidP="003B05B2">
            <w:pPr>
              <w:spacing w:line="360" w:lineRule="auto"/>
              <w:jc w:val="center"/>
              <w:rPr>
                <w:color w:val="000000"/>
                <w:szCs w:val="24"/>
              </w:rPr>
            </w:pPr>
            <w:r w:rsidRPr="00453A68">
              <w:rPr>
                <w:color w:val="000000"/>
                <w:szCs w:val="24"/>
              </w:rPr>
              <w:t>80-84</w:t>
            </w:r>
          </w:p>
        </w:tc>
        <w:tc>
          <w:tcPr>
            <w:tcW w:w="1560" w:type="dxa"/>
          </w:tcPr>
          <w:p w:rsidR="00A05406" w:rsidRPr="00453A68" w:rsidRDefault="00A05406" w:rsidP="003B05B2">
            <w:pPr>
              <w:spacing w:line="360" w:lineRule="auto"/>
              <w:jc w:val="right"/>
              <w:rPr>
                <w:szCs w:val="24"/>
              </w:rPr>
            </w:pPr>
            <w:r w:rsidRPr="00453A68">
              <w:rPr>
                <w:szCs w:val="24"/>
              </w:rPr>
              <w:t>90</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105</w:t>
            </w:r>
          </w:p>
        </w:tc>
        <w:tc>
          <w:tcPr>
            <w:tcW w:w="1559" w:type="dxa"/>
          </w:tcPr>
          <w:p w:rsidR="00A05406" w:rsidRPr="00453A68" w:rsidRDefault="00A05406" w:rsidP="003B05B2">
            <w:pPr>
              <w:spacing w:line="360" w:lineRule="auto"/>
              <w:jc w:val="right"/>
              <w:rPr>
                <w:szCs w:val="24"/>
              </w:rPr>
            </w:pPr>
            <w:r w:rsidRPr="00453A68">
              <w:rPr>
                <w:szCs w:val="24"/>
              </w:rPr>
              <w:t>154</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115</w:t>
            </w:r>
          </w:p>
        </w:tc>
        <w:tc>
          <w:tcPr>
            <w:tcW w:w="1559" w:type="dxa"/>
          </w:tcPr>
          <w:p w:rsidR="00A05406" w:rsidRPr="00453A68" w:rsidRDefault="00A05406" w:rsidP="003B05B2">
            <w:pPr>
              <w:spacing w:line="360" w:lineRule="auto"/>
              <w:jc w:val="right"/>
              <w:rPr>
                <w:color w:val="000000"/>
                <w:szCs w:val="24"/>
              </w:rPr>
            </w:pPr>
            <w:r w:rsidRPr="00453A68">
              <w:rPr>
                <w:color w:val="000000"/>
                <w:szCs w:val="24"/>
              </w:rPr>
              <w:t>131</w:t>
            </w:r>
          </w:p>
        </w:tc>
      </w:tr>
      <w:tr w:rsidR="00A05406" w:rsidRPr="00453A68" w:rsidTr="00216E45">
        <w:tc>
          <w:tcPr>
            <w:tcW w:w="2376" w:type="dxa"/>
          </w:tcPr>
          <w:p w:rsidR="00A05406" w:rsidRPr="00453A68" w:rsidRDefault="00A05406" w:rsidP="003B05B2">
            <w:pPr>
              <w:spacing w:line="360" w:lineRule="auto"/>
              <w:jc w:val="center"/>
              <w:rPr>
                <w:color w:val="000000"/>
                <w:szCs w:val="24"/>
              </w:rPr>
            </w:pPr>
            <w:r w:rsidRPr="00453A68">
              <w:rPr>
                <w:color w:val="000000"/>
                <w:szCs w:val="24"/>
              </w:rPr>
              <w:t>85 и повече</w:t>
            </w:r>
          </w:p>
        </w:tc>
        <w:tc>
          <w:tcPr>
            <w:tcW w:w="1560" w:type="dxa"/>
          </w:tcPr>
          <w:p w:rsidR="00A05406" w:rsidRPr="00453A68" w:rsidRDefault="00A05406" w:rsidP="003B05B2">
            <w:pPr>
              <w:spacing w:line="360" w:lineRule="auto"/>
              <w:jc w:val="right"/>
              <w:rPr>
                <w:szCs w:val="24"/>
              </w:rPr>
            </w:pPr>
            <w:r w:rsidRPr="00453A68">
              <w:rPr>
                <w:szCs w:val="24"/>
              </w:rPr>
              <w:t>23</w:t>
            </w:r>
          </w:p>
        </w:tc>
        <w:tc>
          <w:tcPr>
            <w:tcW w:w="1417" w:type="dxa"/>
          </w:tcPr>
          <w:p w:rsidR="00A05406" w:rsidRPr="00453A68" w:rsidRDefault="00A05406" w:rsidP="003B05B2">
            <w:pPr>
              <w:spacing w:line="360" w:lineRule="auto"/>
              <w:jc w:val="right"/>
              <w:rPr>
                <w:color w:val="000000"/>
                <w:szCs w:val="24"/>
              </w:rPr>
            </w:pPr>
            <w:r w:rsidRPr="00453A68">
              <w:rPr>
                <w:color w:val="000000"/>
                <w:szCs w:val="24"/>
              </w:rPr>
              <w:t>37</w:t>
            </w:r>
          </w:p>
        </w:tc>
        <w:tc>
          <w:tcPr>
            <w:tcW w:w="1559" w:type="dxa"/>
          </w:tcPr>
          <w:p w:rsidR="00A05406" w:rsidRPr="00453A68" w:rsidRDefault="00A05406" w:rsidP="003B05B2">
            <w:pPr>
              <w:spacing w:line="360" w:lineRule="auto"/>
              <w:jc w:val="right"/>
              <w:rPr>
                <w:szCs w:val="24"/>
              </w:rPr>
            </w:pPr>
            <w:r w:rsidRPr="00453A68">
              <w:rPr>
                <w:szCs w:val="24"/>
              </w:rPr>
              <w:t>49</w:t>
            </w:r>
          </w:p>
        </w:tc>
        <w:tc>
          <w:tcPr>
            <w:tcW w:w="1560" w:type="dxa"/>
          </w:tcPr>
          <w:p w:rsidR="00A05406" w:rsidRPr="00453A68" w:rsidRDefault="00A05406" w:rsidP="003B05B2">
            <w:pPr>
              <w:spacing w:line="360" w:lineRule="auto"/>
              <w:jc w:val="right"/>
              <w:rPr>
                <w:color w:val="000000"/>
                <w:szCs w:val="24"/>
              </w:rPr>
            </w:pPr>
            <w:r w:rsidRPr="00453A68">
              <w:rPr>
                <w:color w:val="000000"/>
                <w:szCs w:val="24"/>
              </w:rPr>
              <w:t>61</w:t>
            </w:r>
          </w:p>
        </w:tc>
        <w:tc>
          <w:tcPr>
            <w:tcW w:w="1559" w:type="dxa"/>
          </w:tcPr>
          <w:p w:rsidR="00A05406" w:rsidRPr="00453A68" w:rsidRDefault="00A05406" w:rsidP="003B05B2">
            <w:pPr>
              <w:spacing w:line="360" w:lineRule="auto"/>
              <w:jc w:val="right"/>
              <w:rPr>
                <w:color w:val="000000"/>
                <w:szCs w:val="24"/>
              </w:rPr>
            </w:pPr>
            <w:r w:rsidRPr="00453A68">
              <w:rPr>
                <w:color w:val="000000"/>
                <w:szCs w:val="24"/>
              </w:rPr>
              <w:t>67</w:t>
            </w:r>
          </w:p>
        </w:tc>
      </w:tr>
    </w:tbl>
    <w:p w:rsidR="00A05406" w:rsidRDefault="00A05406" w:rsidP="003B05B2">
      <w:pPr>
        <w:pStyle w:val="affe"/>
        <w:spacing w:line="360" w:lineRule="auto"/>
      </w:pPr>
    </w:p>
    <w:p w:rsidR="00A05406" w:rsidRPr="00AC2962" w:rsidRDefault="00A05406" w:rsidP="00AC2962">
      <w:pPr>
        <w:pStyle w:val="22"/>
        <w:ind w:firstLine="720"/>
        <w:jc w:val="right"/>
        <w:rPr>
          <w:rFonts w:ascii="Times New Roman" w:hAnsi="Times New Roman"/>
          <w:lang w:val="bg-BG"/>
        </w:rPr>
      </w:pPr>
      <w:r w:rsidRPr="00AC2962">
        <w:rPr>
          <w:rFonts w:ascii="Times New Roman" w:hAnsi="Times New Roman"/>
          <w:lang w:val="bg-BG"/>
        </w:rPr>
        <w:t>(по данни на НСИ (демографската статистика е към дата 31.12.2020 г.)</w:t>
      </w:r>
    </w:p>
    <w:p w:rsidR="003B05B2" w:rsidRDefault="003B05B2" w:rsidP="00A05406">
      <w:pPr>
        <w:pStyle w:val="22"/>
        <w:ind w:firstLine="720"/>
        <w:jc w:val="right"/>
        <w:rPr>
          <w:rFonts w:ascii="Times New Roman" w:hAnsi="Times New Roman"/>
          <w:b/>
          <w:lang w:val="bg-BG"/>
        </w:rPr>
      </w:pPr>
    </w:p>
    <w:p w:rsidR="003B05B2" w:rsidRDefault="003B05B2" w:rsidP="00A05406">
      <w:pPr>
        <w:pStyle w:val="22"/>
        <w:ind w:firstLine="720"/>
        <w:jc w:val="right"/>
        <w:rPr>
          <w:rFonts w:ascii="Times New Roman" w:hAnsi="Times New Roman"/>
          <w:b/>
          <w:lang w:val="bg-BG"/>
        </w:rPr>
      </w:pPr>
    </w:p>
    <w:p w:rsidR="00C54C4C" w:rsidRDefault="00C54C4C" w:rsidP="00A05406">
      <w:pPr>
        <w:pStyle w:val="22"/>
        <w:ind w:firstLine="720"/>
        <w:jc w:val="right"/>
        <w:rPr>
          <w:rFonts w:ascii="Times New Roman" w:hAnsi="Times New Roman"/>
          <w:b/>
          <w:lang w:val="bg-BG"/>
        </w:rPr>
      </w:pPr>
    </w:p>
    <w:p w:rsidR="00A05406" w:rsidRPr="00AC2962" w:rsidRDefault="00A05406" w:rsidP="00A05406">
      <w:pPr>
        <w:pStyle w:val="22"/>
        <w:ind w:firstLine="720"/>
        <w:jc w:val="right"/>
        <w:rPr>
          <w:rFonts w:ascii="Times New Roman" w:hAnsi="Times New Roman"/>
          <w:b/>
          <w:lang w:val="bg-BG"/>
        </w:rPr>
      </w:pPr>
      <w:r w:rsidRPr="00AC2962">
        <w:rPr>
          <w:rFonts w:ascii="Times New Roman" w:hAnsi="Times New Roman"/>
          <w:b/>
          <w:lang w:val="bg-BG"/>
        </w:rPr>
        <w:lastRenderedPageBreak/>
        <w:t>Фигура (1)</w:t>
      </w:r>
    </w:p>
    <w:p w:rsidR="00A05406" w:rsidRPr="00AC2962" w:rsidRDefault="00A05406" w:rsidP="00A05406">
      <w:pPr>
        <w:pStyle w:val="22"/>
        <w:jc w:val="center"/>
        <w:rPr>
          <w:rFonts w:ascii="Times New Roman" w:hAnsi="Times New Roman"/>
          <w:b/>
          <w:lang w:val="bg-BG"/>
        </w:rPr>
      </w:pPr>
      <w:r w:rsidRPr="00AC2962">
        <w:rPr>
          <w:rFonts w:ascii="Times New Roman" w:hAnsi="Times New Roman"/>
          <w:b/>
          <w:lang w:val="bg-BG"/>
        </w:rPr>
        <w:t>Възрастова структура по населени места за 2020 г.</w:t>
      </w:r>
    </w:p>
    <w:p w:rsidR="00A05406" w:rsidRPr="00216E45" w:rsidRDefault="00A05406" w:rsidP="00216E45">
      <w:pPr>
        <w:pStyle w:val="22"/>
        <w:jc w:val="center"/>
        <w:rPr>
          <w:lang w:val="bg-BG"/>
        </w:rPr>
      </w:pPr>
      <w:r>
        <w:rPr>
          <w:noProof/>
          <w:color w:val="FF0000"/>
          <w:lang w:val="bg-BG"/>
        </w:rPr>
        <w:drawing>
          <wp:inline distT="0" distB="0" distL="0" distR="0">
            <wp:extent cx="6004560" cy="2880360"/>
            <wp:effectExtent l="57150" t="19050" r="34290" b="0"/>
            <wp:docPr id="5" name="Об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5406" w:rsidRPr="00F02430" w:rsidRDefault="00A05406" w:rsidP="00A05406">
      <w:pPr>
        <w:ind w:firstLine="709"/>
        <w:rPr>
          <w:szCs w:val="24"/>
        </w:rPr>
      </w:pPr>
      <w:r w:rsidRPr="00F02430">
        <w:rPr>
          <w:szCs w:val="24"/>
        </w:rPr>
        <w:t>Трудовите ресурси се обуславят от броя на населението и неговото механично движение. Най-голям дял за формиране на трудовите ресурси се пада на населението в трудоспособна възраст (16-62г. жени и 16-66г. мъже). В община Алфатар трудоспособното население, възлиза на 1801 души. Основната част от населението в трудоспособна възраст се намира в гр. Алфатар.</w:t>
      </w:r>
    </w:p>
    <w:p w:rsidR="00A05406" w:rsidRPr="00F504F8" w:rsidRDefault="00A05406" w:rsidP="00A05406">
      <w:pPr>
        <w:ind w:firstLine="720"/>
        <w:rPr>
          <w:bCs/>
          <w:szCs w:val="24"/>
        </w:rPr>
      </w:pPr>
      <w:r w:rsidRPr="00F504F8">
        <w:rPr>
          <w:szCs w:val="24"/>
        </w:rPr>
        <w:t>Влияние върху обхвата на населението в и над трудоспособна възраст оказват както остаряването на населението, така и законодателните промени в определянето на възрастовите граници за пенсиониране</w:t>
      </w:r>
      <w:r w:rsidRPr="00F504F8">
        <w:rPr>
          <w:bCs/>
          <w:szCs w:val="24"/>
        </w:rPr>
        <w:t>.</w:t>
      </w:r>
    </w:p>
    <w:p w:rsidR="00A05406" w:rsidRPr="003B5755" w:rsidRDefault="00A05406" w:rsidP="00A05406">
      <w:pPr>
        <w:ind w:firstLine="720"/>
        <w:rPr>
          <w:bCs/>
          <w:szCs w:val="24"/>
        </w:rPr>
      </w:pPr>
      <w:r w:rsidRPr="003B5755">
        <w:rPr>
          <w:szCs w:val="24"/>
        </w:rPr>
        <w:t>Влияние върху обхвата на населението в и над трудоспособна възраст оказват както остаряването на населението, така и законодателните промени в определянето на възрастовите граници за пенсиониране</w:t>
      </w:r>
      <w:r w:rsidRPr="003B5755">
        <w:rPr>
          <w:bCs/>
          <w:szCs w:val="24"/>
        </w:rPr>
        <w:t>.</w:t>
      </w:r>
    </w:p>
    <w:p w:rsidR="00A05406" w:rsidRPr="003B5755" w:rsidRDefault="00A05406" w:rsidP="00A05406">
      <w:pPr>
        <w:ind w:firstLine="720"/>
        <w:rPr>
          <w:szCs w:val="24"/>
        </w:rPr>
      </w:pPr>
      <w:r w:rsidRPr="003B5755">
        <w:rPr>
          <w:szCs w:val="24"/>
        </w:rPr>
        <w:t>Най-силно влияние за намаление на населението оказват промените в естественото движение и особено миграция на младото население извън областта и извън страната.</w:t>
      </w:r>
    </w:p>
    <w:p w:rsidR="00A05406" w:rsidRPr="009E41CB" w:rsidRDefault="00A05406" w:rsidP="00A05406">
      <w:pPr>
        <w:ind w:firstLine="709"/>
        <w:rPr>
          <w:szCs w:val="24"/>
        </w:rPr>
      </w:pPr>
      <w:r w:rsidRPr="003B5755">
        <w:rPr>
          <w:szCs w:val="24"/>
        </w:rPr>
        <w:t xml:space="preserve">Неблагоприятните стойности на основните демографски показатели в община Алфатар – ниска раждаемост </w:t>
      </w:r>
      <w:r>
        <w:rPr>
          <w:szCs w:val="24"/>
        </w:rPr>
        <w:t xml:space="preserve">и висока смъртност, обуславят отрицателния </w:t>
      </w:r>
      <w:r w:rsidRPr="003B5755">
        <w:rPr>
          <w:szCs w:val="24"/>
        </w:rPr>
        <w:t>естествения прираст</w:t>
      </w:r>
      <w:r>
        <w:rPr>
          <w:szCs w:val="24"/>
        </w:rPr>
        <w:t xml:space="preserve"> и застаряването на населението</w:t>
      </w:r>
      <w:r w:rsidRPr="003B5755">
        <w:rPr>
          <w:szCs w:val="24"/>
        </w:rPr>
        <w:t xml:space="preserve">. </w:t>
      </w:r>
      <w:r w:rsidRPr="00F504F8">
        <w:rPr>
          <w:szCs w:val="24"/>
        </w:rPr>
        <w:t xml:space="preserve">Налице е механичен отлив както от селата, така и от общинския център.       </w:t>
      </w:r>
    </w:p>
    <w:p w:rsidR="00A05406" w:rsidRDefault="00A05406" w:rsidP="00A05406">
      <w:pPr>
        <w:pStyle w:val="22"/>
        <w:jc w:val="right"/>
        <w:rPr>
          <w:b/>
          <w:i/>
          <w:lang w:val="bg-BG"/>
        </w:rPr>
      </w:pPr>
    </w:p>
    <w:p w:rsidR="00216E45" w:rsidRDefault="00216E45" w:rsidP="00A05406">
      <w:pPr>
        <w:pStyle w:val="22"/>
        <w:jc w:val="right"/>
        <w:rPr>
          <w:b/>
          <w:i/>
          <w:lang w:val="bg-BG"/>
        </w:rPr>
      </w:pPr>
    </w:p>
    <w:p w:rsidR="00AC2962" w:rsidRDefault="00AC2962" w:rsidP="00A05406">
      <w:pPr>
        <w:pStyle w:val="22"/>
        <w:jc w:val="right"/>
        <w:rPr>
          <w:b/>
          <w:i/>
          <w:lang w:val="bg-BG"/>
        </w:rPr>
      </w:pPr>
    </w:p>
    <w:p w:rsidR="00AC2962" w:rsidRDefault="00AC2962" w:rsidP="00A05406">
      <w:pPr>
        <w:pStyle w:val="22"/>
        <w:jc w:val="right"/>
        <w:rPr>
          <w:b/>
          <w:i/>
          <w:lang w:val="bg-BG"/>
        </w:rPr>
      </w:pPr>
    </w:p>
    <w:p w:rsidR="00216E45" w:rsidRDefault="00216E45" w:rsidP="00A05406">
      <w:pPr>
        <w:pStyle w:val="22"/>
        <w:jc w:val="right"/>
        <w:rPr>
          <w:b/>
          <w:i/>
          <w:lang w:val="bg-BG"/>
        </w:rPr>
      </w:pPr>
    </w:p>
    <w:p w:rsidR="00A05406" w:rsidRPr="00AC2962" w:rsidRDefault="00A05406" w:rsidP="00A05406">
      <w:pPr>
        <w:pStyle w:val="22"/>
        <w:jc w:val="right"/>
        <w:rPr>
          <w:rFonts w:ascii="Times New Roman" w:hAnsi="Times New Roman"/>
          <w:b/>
          <w:i/>
          <w:lang w:val="bg-BG"/>
        </w:rPr>
      </w:pPr>
      <w:r w:rsidRPr="00AC2962">
        <w:rPr>
          <w:rFonts w:ascii="Times New Roman" w:hAnsi="Times New Roman"/>
          <w:b/>
          <w:i/>
          <w:lang w:val="bg-BG"/>
        </w:rPr>
        <w:lastRenderedPageBreak/>
        <w:t>Фигура (2)</w:t>
      </w:r>
    </w:p>
    <w:p w:rsidR="00A05406" w:rsidRPr="00AC2962" w:rsidRDefault="00A05406" w:rsidP="00A05406">
      <w:pPr>
        <w:pStyle w:val="22"/>
        <w:jc w:val="center"/>
        <w:rPr>
          <w:rFonts w:ascii="Times New Roman" w:hAnsi="Times New Roman"/>
          <w:b/>
          <w:i/>
          <w:lang w:val="bg-BG"/>
        </w:rPr>
      </w:pPr>
      <w:r w:rsidRPr="00AC2962">
        <w:rPr>
          <w:rFonts w:ascii="Times New Roman" w:hAnsi="Times New Roman"/>
          <w:b/>
          <w:i/>
          <w:lang w:val="bg-BG"/>
        </w:rPr>
        <w:t>Население под, в и над трудоспособна възраст по пол в Община Алфатар</w:t>
      </w:r>
    </w:p>
    <w:p w:rsidR="00A05406" w:rsidRDefault="00A05406" w:rsidP="003B05B2">
      <w:pPr>
        <w:pStyle w:val="affe"/>
      </w:pPr>
    </w:p>
    <w:p w:rsidR="00A05406" w:rsidRPr="00216E45" w:rsidRDefault="00A05406" w:rsidP="00216E45">
      <w:pPr>
        <w:pStyle w:val="22"/>
        <w:jc w:val="center"/>
        <w:rPr>
          <w:b/>
          <w:i/>
          <w:lang w:val="bg-BG"/>
        </w:rPr>
      </w:pPr>
      <w:r>
        <w:rPr>
          <w:noProof/>
          <w:color w:val="FF0000"/>
          <w:lang w:val="bg-BG"/>
        </w:rPr>
        <w:drawing>
          <wp:inline distT="0" distB="0" distL="0" distR="0">
            <wp:extent cx="5646420" cy="2903220"/>
            <wp:effectExtent l="0" t="0" r="0" b="0"/>
            <wp:docPr id="6" name="Об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5406" w:rsidRPr="00AC2962" w:rsidRDefault="00A05406" w:rsidP="00A05406">
      <w:pPr>
        <w:pStyle w:val="22"/>
        <w:tabs>
          <w:tab w:val="center" w:pos="4961"/>
          <w:tab w:val="right" w:pos="9923"/>
        </w:tabs>
        <w:jc w:val="center"/>
        <w:rPr>
          <w:rFonts w:ascii="Times New Roman" w:hAnsi="Times New Roman"/>
          <w:i/>
          <w:lang w:val="bg-BG"/>
        </w:rPr>
      </w:pPr>
      <w:r w:rsidRPr="00AC2962">
        <w:rPr>
          <w:rFonts w:ascii="Times New Roman" w:hAnsi="Times New Roman"/>
          <w:i/>
          <w:lang w:val="bg-BG"/>
        </w:rPr>
        <w:t>(по данни на НСИ за 2019 г.)</w:t>
      </w:r>
    </w:p>
    <w:p w:rsidR="00A05406" w:rsidRDefault="00A05406" w:rsidP="00A05406">
      <w:pPr>
        <w:ind w:firstLine="720"/>
        <w:jc w:val="center"/>
        <w:rPr>
          <w:szCs w:val="24"/>
        </w:rPr>
      </w:pPr>
    </w:p>
    <w:p w:rsidR="00A05406" w:rsidRPr="003B5755" w:rsidRDefault="00A05406" w:rsidP="00A05406">
      <w:pPr>
        <w:ind w:firstLine="720"/>
        <w:rPr>
          <w:bCs/>
          <w:szCs w:val="24"/>
        </w:rPr>
      </w:pPr>
      <w:r w:rsidRPr="003B5755">
        <w:rPr>
          <w:szCs w:val="24"/>
        </w:rPr>
        <w:t>Влияние върху обхвата на населението в и над трудоспособна възраст оказват както остаряването на населението, така и законодателните промени в определянето на възрастовите граници за пенсиониране</w:t>
      </w:r>
      <w:r w:rsidRPr="003B5755">
        <w:rPr>
          <w:bCs/>
          <w:szCs w:val="24"/>
        </w:rPr>
        <w:t>.</w:t>
      </w:r>
    </w:p>
    <w:p w:rsidR="00A05406" w:rsidRPr="003B5755" w:rsidRDefault="00A05406" w:rsidP="00A05406">
      <w:pPr>
        <w:ind w:firstLine="720"/>
        <w:rPr>
          <w:szCs w:val="24"/>
        </w:rPr>
      </w:pPr>
      <w:r w:rsidRPr="003B5755">
        <w:rPr>
          <w:szCs w:val="24"/>
        </w:rPr>
        <w:t>Най-силно влияние за намаление на населението оказват промените в естественото движение и особено миграция на младото население извън областта и извън страната.</w:t>
      </w:r>
    </w:p>
    <w:p w:rsidR="00A05406" w:rsidRPr="00010726" w:rsidRDefault="00A05406" w:rsidP="00A05406">
      <w:pPr>
        <w:ind w:firstLine="709"/>
        <w:rPr>
          <w:szCs w:val="24"/>
        </w:rPr>
      </w:pPr>
      <w:r w:rsidRPr="003B5755">
        <w:rPr>
          <w:szCs w:val="24"/>
        </w:rPr>
        <w:t>Неблагоприятните стойности на основните демографски пока</w:t>
      </w:r>
      <w:r>
        <w:rPr>
          <w:szCs w:val="24"/>
        </w:rPr>
        <w:t xml:space="preserve">затели в община Алфатар – ниска раждаемост и висока смъртност, обуславят отрицателния </w:t>
      </w:r>
      <w:r w:rsidRPr="003B5755">
        <w:rPr>
          <w:szCs w:val="24"/>
        </w:rPr>
        <w:t>естествения прираст</w:t>
      </w:r>
      <w:r>
        <w:rPr>
          <w:szCs w:val="24"/>
        </w:rPr>
        <w:t xml:space="preserve"> и застаряването на населението</w:t>
      </w:r>
      <w:r w:rsidRPr="003B5755">
        <w:rPr>
          <w:szCs w:val="24"/>
        </w:rPr>
        <w:t xml:space="preserve">. </w:t>
      </w:r>
      <w:r w:rsidRPr="00F504F8">
        <w:rPr>
          <w:szCs w:val="24"/>
        </w:rPr>
        <w:t xml:space="preserve">Налице е механичен отлив както от селата, така и от общинския център.       </w:t>
      </w:r>
    </w:p>
    <w:p w:rsidR="00216E45" w:rsidRPr="00216E45" w:rsidRDefault="00216E45" w:rsidP="00A05406">
      <w:pPr>
        <w:ind w:firstLine="709"/>
        <w:rPr>
          <w:b/>
          <w:sz w:val="32"/>
        </w:rPr>
      </w:pPr>
    </w:p>
    <w:p w:rsidR="00A05406" w:rsidRPr="00216E45" w:rsidRDefault="00A05406" w:rsidP="00A05406">
      <w:pPr>
        <w:ind w:firstLine="709"/>
        <w:rPr>
          <w:b/>
          <w:sz w:val="32"/>
        </w:rPr>
      </w:pPr>
      <w:r w:rsidRPr="00216E45">
        <w:rPr>
          <w:b/>
          <w:sz w:val="32"/>
        </w:rPr>
        <w:t xml:space="preserve">Етническа група в общината </w:t>
      </w:r>
    </w:p>
    <w:p w:rsidR="00A05406" w:rsidRDefault="00A05406" w:rsidP="00A05406">
      <w:pPr>
        <w:ind w:firstLine="709"/>
        <w:rPr>
          <w:szCs w:val="24"/>
        </w:rPr>
      </w:pPr>
    </w:p>
    <w:p w:rsidR="00A05406" w:rsidRPr="00010726" w:rsidRDefault="00A05406" w:rsidP="00A05406">
      <w:pPr>
        <w:ind w:firstLine="709"/>
        <w:rPr>
          <w:b/>
          <w:i/>
          <w:szCs w:val="24"/>
        </w:rPr>
      </w:pPr>
      <w:r w:rsidRPr="00F504F8">
        <w:rPr>
          <w:szCs w:val="24"/>
        </w:rPr>
        <w:t xml:space="preserve">Данните от дирекция </w:t>
      </w:r>
      <w:r>
        <w:rPr>
          <w:szCs w:val="24"/>
        </w:rPr>
        <w:t>„</w:t>
      </w:r>
      <w:r w:rsidRPr="00F504F8">
        <w:rPr>
          <w:szCs w:val="24"/>
        </w:rPr>
        <w:t xml:space="preserve">Бюро по труда”, дирекция </w:t>
      </w:r>
      <w:r>
        <w:rPr>
          <w:szCs w:val="24"/>
        </w:rPr>
        <w:t>„</w:t>
      </w:r>
      <w:r w:rsidRPr="00F504F8">
        <w:rPr>
          <w:szCs w:val="24"/>
        </w:rPr>
        <w:t>Социално подпомагане” са на основа на доброволно самоопределяне на регистриращите се.</w:t>
      </w:r>
    </w:p>
    <w:p w:rsidR="00A05406" w:rsidRDefault="00A05406" w:rsidP="00A05406">
      <w:pPr>
        <w:pStyle w:val="affe"/>
        <w:ind w:firstLine="709"/>
        <w:jc w:val="right"/>
        <w:rPr>
          <w:rFonts w:ascii="Times New Roman" w:hAnsi="Times New Roman"/>
          <w:b/>
          <w:i/>
          <w:sz w:val="24"/>
          <w:szCs w:val="24"/>
        </w:rPr>
      </w:pPr>
    </w:p>
    <w:p w:rsidR="00E351DF" w:rsidRDefault="00E351DF" w:rsidP="00A05406">
      <w:pPr>
        <w:pStyle w:val="affe"/>
        <w:ind w:firstLine="709"/>
        <w:jc w:val="right"/>
        <w:rPr>
          <w:rFonts w:ascii="Times New Roman" w:hAnsi="Times New Roman"/>
          <w:b/>
          <w:i/>
          <w:sz w:val="24"/>
          <w:szCs w:val="24"/>
        </w:rPr>
      </w:pPr>
    </w:p>
    <w:p w:rsidR="00E351DF" w:rsidRDefault="00E351DF" w:rsidP="00A05406">
      <w:pPr>
        <w:pStyle w:val="affe"/>
        <w:ind w:firstLine="709"/>
        <w:jc w:val="right"/>
        <w:rPr>
          <w:rFonts w:ascii="Times New Roman" w:hAnsi="Times New Roman"/>
          <w:b/>
          <w:i/>
          <w:sz w:val="24"/>
          <w:szCs w:val="24"/>
        </w:rPr>
      </w:pPr>
    </w:p>
    <w:p w:rsidR="0093358F" w:rsidRDefault="0093358F" w:rsidP="00A05406">
      <w:pPr>
        <w:pStyle w:val="affe"/>
        <w:ind w:firstLine="709"/>
        <w:jc w:val="right"/>
        <w:rPr>
          <w:rFonts w:ascii="Times New Roman" w:hAnsi="Times New Roman"/>
          <w:b/>
          <w:i/>
          <w:sz w:val="24"/>
          <w:szCs w:val="24"/>
        </w:rPr>
      </w:pPr>
    </w:p>
    <w:p w:rsidR="0093358F" w:rsidRDefault="0093358F" w:rsidP="00A05406">
      <w:pPr>
        <w:pStyle w:val="affe"/>
        <w:ind w:firstLine="709"/>
        <w:jc w:val="right"/>
        <w:rPr>
          <w:rFonts w:ascii="Times New Roman" w:hAnsi="Times New Roman"/>
          <w:b/>
          <w:i/>
          <w:sz w:val="24"/>
          <w:szCs w:val="24"/>
        </w:rPr>
      </w:pPr>
    </w:p>
    <w:p w:rsidR="0093358F" w:rsidRDefault="0093358F" w:rsidP="00A05406">
      <w:pPr>
        <w:pStyle w:val="affe"/>
        <w:ind w:firstLine="709"/>
        <w:jc w:val="right"/>
        <w:rPr>
          <w:rFonts w:ascii="Times New Roman" w:hAnsi="Times New Roman"/>
          <w:b/>
          <w:i/>
          <w:sz w:val="24"/>
          <w:szCs w:val="24"/>
        </w:rPr>
      </w:pPr>
    </w:p>
    <w:p w:rsidR="0093358F" w:rsidRDefault="0093358F" w:rsidP="00A05406">
      <w:pPr>
        <w:pStyle w:val="affe"/>
        <w:ind w:firstLine="709"/>
        <w:jc w:val="right"/>
        <w:rPr>
          <w:rFonts w:ascii="Times New Roman" w:hAnsi="Times New Roman"/>
          <w:b/>
          <w:i/>
          <w:sz w:val="24"/>
          <w:szCs w:val="24"/>
        </w:rPr>
      </w:pPr>
    </w:p>
    <w:p w:rsidR="00E351DF" w:rsidRDefault="00E351DF" w:rsidP="00A05406">
      <w:pPr>
        <w:pStyle w:val="affe"/>
        <w:ind w:firstLine="709"/>
        <w:jc w:val="right"/>
        <w:rPr>
          <w:rFonts w:ascii="Times New Roman" w:hAnsi="Times New Roman"/>
          <w:b/>
          <w:i/>
          <w:sz w:val="24"/>
          <w:szCs w:val="24"/>
        </w:rPr>
      </w:pPr>
    </w:p>
    <w:p w:rsidR="00A05406" w:rsidRDefault="00A05406" w:rsidP="00A05406">
      <w:pPr>
        <w:pStyle w:val="affe"/>
        <w:ind w:firstLine="709"/>
        <w:jc w:val="right"/>
        <w:rPr>
          <w:rFonts w:ascii="Times New Roman" w:hAnsi="Times New Roman"/>
          <w:b/>
          <w:i/>
          <w:sz w:val="24"/>
          <w:szCs w:val="24"/>
        </w:rPr>
      </w:pPr>
      <w:r>
        <w:rPr>
          <w:rFonts w:ascii="Times New Roman" w:hAnsi="Times New Roman"/>
          <w:b/>
          <w:i/>
          <w:sz w:val="24"/>
          <w:szCs w:val="24"/>
        </w:rPr>
        <w:lastRenderedPageBreak/>
        <w:t>Таблица (3)</w:t>
      </w:r>
    </w:p>
    <w:p w:rsidR="00A05406" w:rsidRPr="003B05B2" w:rsidRDefault="00A05406" w:rsidP="00A05406">
      <w:pPr>
        <w:pStyle w:val="affe"/>
        <w:ind w:firstLine="709"/>
        <w:jc w:val="both"/>
        <w:rPr>
          <w:rFonts w:ascii="Times New Roman" w:hAnsi="Times New Roman"/>
          <w:b/>
          <w:i/>
          <w:sz w:val="16"/>
          <w:szCs w:val="16"/>
        </w:rPr>
      </w:pPr>
    </w:p>
    <w:p w:rsidR="00A05406" w:rsidRDefault="00A05406" w:rsidP="00A05406">
      <w:pPr>
        <w:pStyle w:val="affe"/>
        <w:ind w:firstLine="709"/>
        <w:jc w:val="both"/>
        <w:rPr>
          <w:rFonts w:ascii="Times New Roman" w:hAnsi="Times New Roman"/>
          <w:b/>
          <w:i/>
          <w:sz w:val="24"/>
          <w:szCs w:val="24"/>
        </w:rPr>
      </w:pPr>
      <w:r w:rsidRPr="00F504F8">
        <w:rPr>
          <w:rFonts w:ascii="Times New Roman" w:hAnsi="Times New Roman"/>
          <w:b/>
          <w:i/>
          <w:sz w:val="24"/>
          <w:szCs w:val="24"/>
        </w:rPr>
        <w:t xml:space="preserve">Етническия състав </w:t>
      </w:r>
      <w:r>
        <w:rPr>
          <w:rFonts w:ascii="Times New Roman" w:hAnsi="Times New Roman"/>
          <w:b/>
          <w:i/>
          <w:sz w:val="24"/>
          <w:szCs w:val="24"/>
        </w:rPr>
        <w:t xml:space="preserve">на населението </w:t>
      </w:r>
      <w:r w:rsidRPr="00F504F8">
        <w:rPr>
          <w:rFonts w:ascii="Times New Roman" w:hAnsi="Times New Roman"/>
          <w:b/>
          <w:i/>
          <w:sz w:val="24"/>
          <w:szCs w:val="24"/>
        </w:rPr>
        <w:t>в Община</w:t>
      </w:r>
      <w:r>
        <w:rPr>
          <w:rFonts w:ascii="Times New Roman" w:hAnsi="Times New Roman"/>
          <w:b/>
          <w:i/>
          <w:sz w:val="24"/>
          <w:szCs w:val="24"/>
        </w:rPr>
        <w:t xml:space="preserve"> Алфатар към 31.12.2020</w:t>
      </w:r>
      <w:r w:rsidRPr="00F504F8">
        <w:rPr>
          <w:rFonts w:ascii="Times New Roman" w:hAnsi="Times New Roman"/>
          <w:b/>
          <w:i/>
          <w:sz w:val="24"/>
          <w:szCs w:val="24"/>
        </w:rPr>
        <w:t xml:space="preserve"> г. </w:t>
      </w:r>
    </w:p>
    <w:p w:rsidR="00A05406" w:rsidRDefault="00A05406" w:rsidP="00A05406">
      <w:pPr>
        <w:ind w:firstLine="709"/>
        <w:jc w:val="center"/>
        <w:rPr>
          <w: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3"/>
        <w:gridCol w:w="1970"/>
        <w:gridCol w:w="1411"/>
        <w:gridCol w:w="1574"/>
        <w:gridCol w:w="1344"/>
        <w:gridCol w:w="1319"/>
      </w:tblGrid>
      <w:tr w:rsidR="00A05406" w:rsidRPr="00B17C30" w:rsidTr="00216E45">
        <w:trPr>
          <w:trHeight w:val="915"/>
        </w:trPr>
        <w:tc>
          <w:tcPr>
            <w:tcW w:w="2093" w:type="dxa"/>
            <w:vMerge w:val="restart"/>
            <w:shd w:val="clear" w:color="auto" w:fill="auto"/>
            <w:vAlign w:val="center"/>
          </w:tcPr>
          <w:p w:rsidR="00A05406" w:rsidRPr="00244828" w:rsidRDefault="00A05406" w:rsidP="00216E45">
            <w:pPr>
              <w:jc w:val="center"/>
              <w:rPr>
                <w:b/>
                <w:szCs w:val="24"/>
              </w:rPr>
            </w:pPr>
            <w:r w:rsidRPr="00244828">
              <w:rPr>
                <w:b/>
                <w:szCs w:val="24"/>
              </w:rPr>
              <w:t>Населено място</w:t>
            </w:r>
          </w:p>
        </w:tc>
        <w:tc>
          <w:tcPr>
            <w:tcW w:w="1984" w:type="dxa"/>
            <w:vMerge w:val="restart"/>
            <w:shd w:val="clear" w:color="auto" w:fill="auto"/>
            <w:vAlign w:val="center"/>
          </w:tcPr>
          <w:p w:rsidR="00A05406" w:rsidRPr="00244828" w:rsidRDefault="00A05406" w:rsidP="00216E45">
            <w:pPr>
              <w:jc w:val="center"/>
              <w:rPr>
                <w:b/>
                <w:szCs w:val="24"/>
              </w:rPr>
            </w:pPr>
            <w:r w:rsidRPr="00244828">
              <w:rPr>
                <w:b/>
                <w:szCs w:val="24"/>
              </w:rPr>
              <w:t>Лица, отговорили на доброволния въпрос за етническа принадлежност</w:t>
            </w:r>
          </w:p>
        </w:tc>
        <w:tc>
          <w:tcPr>
            <w:tcW w:w="5954" w:type="dxa"/>
            <w:gridSpan w:val="4"/>
            <w:tcBorders>
              <w:bottom w:val="single" w:sz="4" w:space="0" w:color="auto"/>
            </w:tcBorders>
            <w:shd w:val="clear" w:color="auto" w:fill="auto"/>
            <w:vAlign w:val="center"/>
          </w:tcPr>
          <w:p w:rsidR="00A05406" w:rsidRPr="00244828" w:rsidRDefault="00A05406" w:rsidP="00216E45">
            <w:pPr>
              <w:jc w:val="center"/>
              <w:rPr>
                <w:b/>
                <w:szCs w:val="24"/>
              </w:rPr>
            </w:pPr>
            <w:r w:rsidRPr="00244828">
              <w:rPr>
                <w:b/>
                <w:szCs w:val="24"/>
              </w:rPr>
              <w:t>Етническа група</w:t>
            </w:r>
          </w:p>
        </w:tc>
      </w:tr>
      <w:tr w:rsidR="00A05406" w:rsidRPr="00CC00E2" w:rsidTr="00216E45">
        <w:trPr>
          <w:trHeight w:val="735"/>
        </w:trPr>
        <w:tc>
          <w:tcPr>
            <w:tcW w:w="2093" w:type="dxa"/>
            <w:vMerge/>
            <w:shd w:val="clear" w:color="auto" w:fill="auto"/>
            <w:vAlign w:val="center"/>
          </w:tcPr>
          <w:p w:rsidR="00A05406" w:rsidRPr="00244828" w:rsidRDefault="00A05406" w:rsidP="00216E45">
            <w:pPr>
              <w:jc w:val="center"/>
              <w:rPr>
                <w:b/>
                <w:szCs w:val="24"/>
              </w:rPr>
            </w:pPr>
          </w:p>
        </w:tc>
        <w:tc>
          <w:tcPr>
            <w:tcW w:w="1984" w:type="dxa"/>
            <w:vMerge/>
            <w:shd w:val="clear" w:color="auto" w:fill="auto"/>
            <w:vAlign w:val="center"/>
          </w:tcPr>
          <w:p w:rsidR="00A05406" w:rsidRPr="00244828" w:rsidRDefault="00A05406" w:rsidP="00216E45">
            <w:pPr>
              <w:jc w:val="center"/>
              <w:rPr>
                <w:b/>
                <w:szCs w:val="24"/>
              </w:rPr>
            </w:pPr>
          </w:p>
        </w:tc>
        <w:tc>
          <w:tcPr>
            <w:tcW w:w="1418" w:type="dxa"/>
            <w:tcBorders>
              <w:top w:val="single" w:sz="4" w:space="0" w:color="auto"/>
            </w:tcBorders>
            <w:shd w:val="clear" w:color="auto" w:fill="auto"/>
            <w:vAlign w:val="center"/>
          </w:tcPr>
          <w:p w:rsidR="00A05406" w:rsidRPr="00244828" w:rsidRDefault="00A05406" w:rsidP="00216E45">
            <w:pPr>
              <w:jc w:val="center"/>
              <w:rPr>
                <w:b/>
                <w:szCs w:val="24"/>
              </w:rPr>
            </w:pPr>
            <w:r w:rsidRPr="00244828">
              <w:rPr>
                <w:b/>
                <w:szCs w:val="24"/>
              </w:rPr>
              <w:t>Българска</w:t>
            </w:r>
          </w:p>
        </w:tc>
        <w:tc>
          <w:tcPr>
            <w:tcW w:w="1701" w:type="dxa"/>
            <w:tcBorders>
              <w:top w:val="single" w:sz="4" w:space="0" w:color="auto"/>
            </w:tcBorders>
            <w:shd w:val="clear" w:color="auto" w:fill="auto"/>
            <w:vAlign w:val="center"/>
          </w:tcPr>
          <w:p w:rsidR="00A05406" w:rsidRPr="00244828" w:rsidRDefault="00A05406" w:rsidP="00216E45">
            <w:pPr>
              <w:jc w:val="center"/>
              <w:rPr>
                <w:b/>
                <w:szCs w:val="24"/>
              </w:rPr>
            </w:pPr>
            <w:r w:rsidRPr="00244828">
              <w:rPr>
                <w:b/>
                <w:szCs w:val="24"/>
              </w:rPr>
              <w:t>Турска</w:t>
            </w:r>
          </w:p>
        </w:tc>
        <w:tc>
          <w:tcPr>
            <w:tcW w:w="1417" w:type="dxa"/>
            <w:tcBorders>
              <w:top w:val="single" w:sz="4" w:space="0" w:color="auto"/>
            </w:tcBorders>
            <w:shd w:val="clear" w:color="auto" w:fill="auto"/>
            <w:vAlign w:val="center"/>
          </w:tcPr>
          <w:p w:rsidR="00A05406" w:rsidRPr="00244828" w:rsidRDefault="00A05406" w:rsidP="00216E45">
            <w:pPr>
              <w:jc w:val="center"/>
              <w:rPr>
                <w:b/>
                <w:szCs w:val="24"/>
              </w:rPr>
            </w:pPr>
            <w:r w:rsidRPr="00244828">
              <w:rPr>
                <w:b/>
                <w:szCs w:val="24"/>
              </w:rPr>
              <w:t>Ромска</w:t>
            </w:r>
          </w:p>
        </w:tc>
        <w:tc>
          <w:tcPr>
            <w:tcW w:w="1418" w:type="dxa"/>
            <w:tcBorders>
              <w:top w:val="single" w:sz="4" w:space="0" w:color="auto"/>
            </w:tcBorders>
            <w:shd w:val="clear" w:color="auto" w:fill="auto"/>
            <w:vAlign w:val="center"/>
          </w:tcPr>
          <w:p w:rsidR="00A05406" w:rsidRPr="00244828" w:rsidRDefault="00A05406" w:rsidP="00216E45">
            <w:pPr>
              <w:jc w:val="center"/>
              <w:rPr>
                <w:b/>
                <w:szCs w:val="24"/>
              </w:rPr>
            </w:pPr>
            <w:r w:rsidRPr="00244828">
              <w:rPr>
                <w:b/>
                <w:szCs w:val="24"/>
              </w:rPr>
              <w:t>Друга</w:t>
            </w:r>
          </w:p>
        </w:tc>
      </w:tr>
      <w:tr w:rsidR="00A05406" w:rsidRPr="00CC00E2" w:rsidTr="00216E45">
        <w:tc>
          <w:tcPr>
            <w:tcW w:w="2093" w:type="dxa"/>
            <w:shd w:val="clear" w:color="auto" w:fill="auto"/>
            <w:vAlign w:val="center"/>
          </w:tcPr>
          <w:p w:rsidR="00A05406" w:rsidRPr="00244828" w:rsidRDefault="00A05406" w:rsidP="003B05B2">
            <w:pPr>
              <w:spacing w:line="360" w:lineRule="auto"/>
              <w:jc w:val="center"/>
              <w:rPr>
                <w:szCs w:val="24"/>
              </w:rPr>
            </w:pPr>
            <w:r w:rsidRPr="00244828">
              <w:rPr>
                <w:szCs w:val="24"/>
              </w:rPr>
              <w:t>с.  Алеково</w:t>
            </w:r>
          </w:p>
        </w:tc>
        <w:tc>
          <w:tcPr>
            <w:tcW w:w="1984"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430</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277</w:t>
            </w:r>
          </w:p>
        </w:tc>
        <w:tc>
          <w:tcPr>
            <w:tcW w:w="1701"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417"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149</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w:t>
            </w:r>
          </w:p>
        </w:tc>
      </w:tr>
      <w:tr w:rsidR="00A05406" w:rsidRPr="00CC00E2" w:rsidTr="00216E45">
        <w:tc>
          <w:tcPr>
            <w:tcW w:w="2093" w:type="dxa"/>
            <w:shd w:val="clear" w:color="auto" w:fill="auto"/>
            <w:vAlign w:val="center"/>
          </w:tcPr>
          <w:p w:rsidR="00A05406" w:rsidRPr="00244828" w:rsidRDefault="00A05406" w:rsidP="003B05B2">
            <w:pPr>
              <w:spacing w:line="360" w:lineRule="auto"/>
              <w:jc w:val="center"/>
              <w:rPr>
                <w:szCs w:val="24"/>
              </w:rPr>
            </w:pPr>
            <w:r w:rsidRPr="00244828">
              <w:rPr>
                <w:szCs w:val="24"/>
              </w:rPr>
              <w:t>гр. Алфатар</w:t>
            </w:r>
          </w:p>
        </w:tc>
        <w:tc>
          <w:tcPr>
            <w:tcW w:w="1984"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1432</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1352</w:t>
            </w:r>
          </w:p>
        </w:tc>
        <w:tc>
          <w:tcPr>
            <w:tcW w:w="1701"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53</w:t>
            </w:r>
          </w:p>
        </w:tc>
        <w:tc>
          <w:tcPr>
            <w:tcW w:w="1417"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21</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6</w:t>
            </w:r>
          </w:p>
        </w:tc>
      </w:tr>
      <w:tr w:rsidR="00A05406" w:rsidRPr="00CC00E2" w:rsidTr="00216E45">
        <w:tc>
          <w:tcPr>
            <w:tcW w:w="2093" w:type="dxa"/>
            <w:shd w:val="clear" w:color="auto" w:fill="auto"/>
            <w:vAlign w:val="center"/>
          </w:tcPr>
          <w:p w:rsidR="00A05406" w:rsidRPr="00244828" w:rsidRDefault="00A05406" w:rsidP="003B05B2">
            <w:pPr>
              <w:spacing w:line="360" w:lineRule="auto"/>
              <w:jc w:val="center"/>
              <w:rPr>
                <w:szCs w:val="24"/>
              </w:rPr>
            </w:pPr>
            <w:r w:rsidRPr="00244828">
              <w:rPr>
                <w:szCs w:val="24"/>
              </w:rPr>
              <w:t>с. Бистра</w:t>
            </w:r>
          </w:p>
        </w:tc>
        <w:tc>
          <w:tcPr>
            <w:tcW w:w="1984"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592</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3</w:t>
            </w:r>
          </w:p>
        </w:tc>
        <w:tc>
          <w:tcPr>
            <w:tcW w:w="1701"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278</w:t>
            </w:r>
          </w:p>
        </w:tc>
        <w:tc>
          <w:tcPr>
            <w:tcW w:w="1417"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311</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r>
      <w:tr w:rsidR="00A05406" w:rsidRPr="00CC00E2" w:rsidTr="00216E45">
        <w:tc>
          <w:tcPr>
            <w:tcW w:w="2093" w:type="dxa"/>
            <w:shd w:val="clear" w:color="auto" w:fill="auto"/>
            <w:vAlign w:val="center"/>
          </w:tcPr>
          <w:p w:rsidR="00A05406" w:rsidRPr="00244828" w:rsidRDefault="00A05406" w:rsidP="003B05B2">
            <w:pPr>
              <w:spacing w:line="360" w:lineRule="auto"/>
              <w:jc w:val="center"/>
              <w:rPr>
                <w:szCs w:val="24"/>
              </w:rPr>
            </w:pPr>
            <w:r w:rsidRPr="00244828">
              <w:rPr>
                <w:szCs w:val="24"/>
              </w:rPr>
              <w:t>с. Васил Левски</w:t>
            </w:r>
          </w:p>
        </w:tc>
        <w:tc>
          <w:tcPr>
            <w:tcW w:w="1984"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49</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49</w:t>
            </w:r>
          </w:p>
        </w:tc>
        <w:tc>
          <w:tcPr>
            <w:tcW w:w="1701"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417"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r>
      <w:tr w:rsidR="00A05406" w:rsidRPr="00CC00E2" w:rsidTr="00216E45">
        <w:tc>
          <w:tcPr>
            <w:tcW w:w="2093" w:type="dxa"/>
            <w:shd w:val="clear" w:color="auto" w:fill="auto"/>
            <w:vAlign w:val="center"/>
          </w:tcPr>
          <w:p w:rsidR="00A05406" w:rsidRPr="00244828" w:rsidRDefault="00A05406" w:rsidP="003B05B2">
            <w:pPr>
              <w:spacing w:line="360" w:lineRule="auto"/>
              <w:jc w:val="center"/>
              <w:rPr>
                <w:szCs w:val="24"/>
              </w:rPr>
            </w:pPr>
            <w:r w:rsidRPr="00244828">
              <w:rPr>
                <w:szCs w:val="24"/>
              </w:rPr>
              <w:t>с. Кутловица</w:t>
            </w:r>
          </w:p>
        </w:tc>
        <w:tc>
          <w:tcPr>
            <w:tcW w:w="1984"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33</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33</w:t>
            </w:r>
          </w:p>
        </w:tc>
        <w:tc>
          <w:tcPr>
            <w:tcW w:w="1701"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417"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r>
      <w:tr w:rsidR="00A05406" w:rsidRPr="00CC00E2" w:rsidTr="00216E45">
        <w:tc>
          <w:tcPr>
            <w:tcW w:w="2093" w:type="dxa"/>
            <w:shd w:val="clear" w:color="auto" w:fill="auto"/>
            <w:vAlign w:val="center"/>
          </w:tcPr>
          <w:p w:rsidR="00A05406" w:rsidRPr="00244828" w:rsidRDefault="00A05406" w:rsidP="003B05B2">
            <w:pPr>
              <w:spacing w:line="360" w:lineRule="auto"/>
              <w:jc w:val="center"/>
              <w:rPr>
                <w:szCs w:val="24"/>
              </w:rPr>
            </w:pPr>
            <w:r w:rsidRPr="00244828">
              <w:rPr>
                <w:szCs w:val="24"/>
              </w:rPr>
              <w:t>с. Цар Асен</w:t>
            </w:r>
          </w:p>
        </w:tc>
        <w:tc>
          <w:tcPr>
            <w:tcW w:w="1984"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48</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45</w:t>
            </w:r>
          </w:p>
        </w:tc>
        <w:tc>
          <w:tcPr>
            <w:tcW w:w="1701"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3</w:t>
            </w:r>
          </w:p>
        </w:tc>
        <w:tc>
          <w:tcPr>
            <w:tcW w:w="1417"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r>
      <w:tr w:rsidR="00A05406" w:rsidRPr="00CC00E2" w:rsidTr="00216E45">
        <w:tc>
          <w:tcPr>
            <w:tcW w:w="2093" w:type="dxa"/>
            <w:shd w:val="clear" w:color="auto" w:fill="auto"/>
            <w:vAlign w:val="center"/>
          </w:tcPr>
          <w:p w:rsidR="00A05406" w:rsidRPr="00244828" w:rsidRDefault="00A05406" w:rsidP="003B05B2">
            <w:pPr>
              <w:spacing w:line="360" w:lineRule="auto"/>
              <w:jc w:val="center"/>
              <w:rPr>
                <w:szCs w:val="24"/>
              </w:rPr>
            </w:pPr>
            <w:r w:rsidRPr="00244828">
              <w:rPr>
                <w:szCs w:val="24"/>
              </w:rPr>
              <w:t>с. Чуковец</w:t>
            </w:r>
          </w:p>
        </w:tc>
        <w:tc>
          <w:tcPr>
            <w:tcW w:w="1984"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438</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701"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438</w:t>
            </w:r>
          </w:p>
        </w:tc>
        <w:tc>
          <w:tcPr>
            <w:tcW w:w="1417"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c>
          <w:tcPr>
            <w:tcW w:w="1418" w:type="dxa"/>
            <w:shd w:val="clear" w:color="auto" w:fill="auto"/>
            <w:vAlign w:val="center"/>
          </w:tcPr>
          <w:p w:rsidR="00A05406" w:rsidRPr="00244828" w:rsidRDefault="00A05406" w:rsidP="003B05B2">
            <w:pPr>
              <w:spacing w:line="360" w:lineRule="auto"/>
              <w:contextualSpacing/>
              <w:jc w:val="center"/>
              <w:rPr>
                <w:szCs w:val="24"/>
              </w:rPr>
            </w:pPr>
            <w:r w:rsidRPr="00244828">
              <w:rPr>
                <w:szCs w:val="24"/>
              </w:rPr>
              <w:t>0</w:t>
            </w:r>
          </w:p>
        </w:tc>
      </w:tr>
      <w:tr w:rsidR="00A05406" w:rsidRPr="00244828" w:rsidTr="003B05B2">
        <w:trPr>
          <w:trHeight w:val="499"/>
        </w:trPr>
        <w:tc>
          <w:tcPr>
            <w:tcW w:w="2093" w:type="dxa"/>
            <w:shd w:val="clear" w:color="auto" w:fill="auto"/>
            <w:vAlign w:val="center"/>
          </w:tcPr>
          <w:p w:rsidR="00A05406" w:rsidRPr="00244828" w:rsidRDefault="00A05406" w:rsidP="003B05B2">
            <w:pPr>
              <w:spacing w:line="276" w:lineRule="auto"/>
              <w:jc w:val="center"/>
              <w:rPr>
                <w:b/>
                <w:szCs w:val="24"/>
              </w:rPr>
            </w:pPr>
            <w:r w:rsidRPr="00244828">
              <w:rPr>
                <w:b/>
                <w:szCs w:val="24"/>
              </w:rPr>
              <w:t>ОБЩО</w:t>
            </w:r>
          </w:p>
        </w:tc>
        <w:tc>
          <w:tcPr>
            <w:tcW w:w="1984" w:type="dxa"/>
            <w:shd w:val="clear" w:color="auto" w:fill="auto"/>
            <w:vAlign w:val="center"/>
          </w:tcPr>
          <w:p w:rsidR="00A05406" w:rsidRPr="00244828" w:rsidRDefault="00A05406" w:rsidP="003B05B2">
            <w:pPr>
              <w:spacing w:line="276" w:lineRule="auto"/>
              <w:jc w:val="center"/>
              <w:rPr>
                <w:b/>
                <w:szCs w:val="24"/>
              </w:rPr>
            </w:pPr>
            <w:r w:rsidRPr="00244828">
              <w:rPr>
                <w:b/>
                <w:szCs w:val="24"/>
              </w:rPr>
              <w:t>3022</w:t>
            </w:r>
          </w:p>
        </w:tc>
        <w:tc>
          <w:tcPr>
            <w:tcW w:w="1418" w:type="dxa"/>
            <w:shd w:val="clear" w:color="auto" w:fill="auto"/>
            <w:vAlign w:val="center"/>
          </w:tcPr>
          <w:p w:rsidR="00A05406" w:rsidRPr="00244828" w:rsidRDefault="00A05406" w:rsidP="003B05B2">
            <w:pPr>
              <w:spacing w:line="276" w:lineRule="auto"/>
              <w:contextualSpacing/>
              <w:jc w:val="center"/>
              <w:rPr>
                <w:b/>
                <w:szCs w:val="24"/>
              </w:rPr>
            </w:pPr>
            <w:r w:rsidRPr="00244828">
              <w:rPr>
                <w:b/>
                <w:szCs w:val="24"/>
              </w:rPr>
              <w:t>1759</w:t>
            </w:r>
          </w:p>
        </w:tc>
        <w:tc>
          <w:tcPr>
            <w:tcW w:w="1701" w:type="dxa"/>
            <w:shd w:val="clear" w:color="auto" w:fill="auto"/>
            <w:vAlign w:val="center"/>
          </w:tcPr>
          <w:p w:rsidR="00A05406" w:rsidRPr="00244828" w:rsidRDefault="00A05406" w:rsidP="003B05B2">
            <w:pPr>
              <w:spacing w:line="276" w:lineRule="auto"/>
              <w:contextualSpacing/>
              <w:jc w:val="center"/>
              <w:rPr>
                <w:b/>
                <w:szCs w:val="24"/>
              </w:rPr>
            </w:pPr>
            <w:r w:rsidRPr="00244828">
              <w:rPr>
                <w:b/>
                <w:szCs w:val="24"/>
              </w:rPr>
              <w:t>772</w:t>
            </w:r>
          </w:p>
        </w:tc>
        <w:tc>
          <w:tcPr>
            <w:tcW w:w="1417" w:type="dxa"/>
            <w:shd w:val="clear" w:color="auto" w:fill="auto"/>
            <w:vAlign w:val="center"/>
          </w:tcPr>
          <w:p w:rsidR="00A05406" w:rsidRPr="00244828" w:rsidRDefault="00A05406" w:rsidP="003B05B2">
            <w:pPr>
              <w:spacing w:line="276" w:lineRule="auto"/>
              <w:contextualSpacing/>
              <w:jc w:val="center"/>
              <w:rPr>
                <w:b/>
                <w:szCs w:val="24"/>
              </w:rPr>
            </w:pPr>
            <w:r w:rsidRPr="00244828">
              <w:rPr>
                <w:b/>
                <w:szCs w:val="24"/>
              </w:rPr>
              <w:t>481</w:t>
            </w:r>
          </w:p>
        </w:tc>
        <w:tc>
          <w:tcPr>
            <w:tcW w:w="1418" w:type="dxa"/>
            <w:shd w:val="clear" w:color="auto" w:fill="auto"/>
            <w:vAlign w:val="center"/>
          </w:tcPr>
          <w:p w:rsidR="00A05406" w:rsidRPr="00244828" w:rsidRDefault="00A05406" w:rsidP="003B05B2">
            <w:pPr>
              <w:spacing w:line="276" w:lineRule="auto"/>
              <w:contextualSpacing/>
              <w:jc w:val="center"/>
              <w:rPr>
                <w:b/>
                <w:szCs w:val="24"/>
              </w:rPr>
            </w:pPr>
            <w:r w:rsidRPr="00244828">
              <w:rPr>
                <w:b/>
                <w:szCs w:val="24"/>
              </w:rPr>
              <w:t>10</w:t>
            </w:r>
          </w:p>
        </w:tc>
      </w:tr>
    </w:tbl>
    <w:p w:rsidR="00A05406" w:rsidRDefault="00A05406" w:rsidP="00A05406">
      <w:pPr>
        <w:ind w:firstLine="709"/>
        <w:jc w:val="center"/>
        <w:rPr>
          <w:i/>
          <w:szCs w:val="24"/>
        </w:rPr>
      </w:pPr>
    </w:p>
    <w:p w:rsidR="00A05406" w:rsidRPr="00FB10BF" w:rsidRDefault="00A05406" w:rsidP="00A05406">
      <w:pPr>
        <w:ind w:firstLine="709"/>
        <w:jc w:val="center"/>
        <w:rPr>
          <w:szCs w:val="24"/>
        </w:rPr>
      </w:pPr>
      <w:r w:rsidRPr="00FB10BF">
        <w:rPr>
          <w:i/>
          <w:szCs w:val="24"/>
        </w:rPr>
        <w:t>(по данни на АПОН при Община Алфатар)</w:t>
      </w:r>
    </w:p>
    <w:p w:rsidR="00A05406" w:rsidRPr="00FB10BF" w:rsidRDefault="00A05406" w:rsidP="00A05406">
      <w:pPr>
        <w:ind w:firstLine="709"/>
        <w:rPr>
          <w:szCs w:val="24"/>
        </w:rPr>
      </w:pPr>
    </w:p>
    <w:p w:rsidR="00A05406" w:rsidRPr="00FB10BF" w:rsidRDefault="00A05406" w:rsidP="00A05406">
      <w:pPr>
        <w:ind w:firstLine="709"/>
        <w:rPr>
          <w:szCs w:val="24"/>
        </w:rPr>
      </w:pPr>
      <w:r w:rsidRPr="00FB10BF">
        <w:rPr>
          <w:szCs w:val="24"/>
        </w:rPr>
        <w:t>В община Алфатар, ромите са третата по големина етническа група. Ромското население е концентрирано в селата Бистра и Алеково.</w:t>
      </w:r>
    </w:p>
    <w:p w:rsidR="00A05406" w:rsidRPr="00FB10BF" w:rsidRDefault="00A05406" w:rsidP="00A05406">
      <w:pPr>
        <w:pStyle w:val="affe"/>
        <w:ind w:firstLine="709"/>
        <w:jc w:val="both"/>
        <w:rPr>
          <w:rFonts w:ascii="Times New Roman" w:hAnsi="Times New Roman"/>
          <w:sz w:val="24"/>
          <w:szCs w:val="24"/>
        </w:rPr>
      </w:pPr>
      <w:r w:rsidRPr="00FB10BF">
        <w:rPr>
          <w:rFonts w:ascii="Times New Roman" w:hAnsi="Times New Roman"/>
          <w:sz w:val="24"/>
          <w:szCs w:val="24"/>
        </w:rPr>
        <w:t xml:space="preserve">Село Бистра е с най-висок положителен естествен прираст </w:t>
      </w:r>
      <w:r>
        <w:rPr>
          <w:rFonts w:ascii="Times New Roman" w:hAnsi="Times New Roman"/>
          <w:sz w:val="24"/>
          <w:szCs w:val="24"/>
        </w:rPr>
        <w:t xml:space="preserve">през </w:t>
      </w:r>
      <w:r w:rsidRPr="00FB10BF">
        <w:rPr>
          <w:rFonts w:ascii="Times New Roman" w:hAnsi="Times New Roman"/>
          <w:sz w:val="24"/>
          <w:szCs w:val="24"/>
        </w:rPr>
        <w:t>последните години.</w:t>
      </w:r>
    </w:p>
    <w:p w:rsidR="00244828" w:rsidRDefault="00244828" w:rsidP="00A05406">
      <w:pPr>
        <w:pStyle w:val="affe"/>
        <w:ind w:firstLine="709"/>
        <w:jc w:val="right"/>
        <w:rPr>
          <w:rFonts w:ascii="Times New Roman" w:hAnsi="Times New Roman"/>
          <w:b/>
          <w:sz w:val="24"/>
          <w:szCs w:val="24"/>
        </w:rPr>
      </w:pPr>
    </w:p>
    <w:p w:rsidR="0093358F" w:rsidRDefault="0093358F" w:rsidP="00A05406">
      <w:pPr>
        <w:pStyle w:val="affe"/>
        <w:ind w:firstLine="709"/>
        <w:jc w:val="right"/>
        <w:rPr>
          <w:rFonts w:ascii="Times New Roman" w:hAnsi="Times New Roman"/>
          <w:b/>
          <w:sz w:val="24"/>
          <w:szCs w:val="24"/>
        </w:rPr>
      </w:pPr>
    </w:p>
    <w:p w:rsidR="00A05406" w:rsidRPr="00891A55" w:rsidRDefault="00A05406" w:rsidP="00A05406">
      <w:pPr>
        <w:pStyle w:val="affe"/>
        <w:ind w:firstLine="709"/>
        <w:jc w:val="right"/>
        <w:rPr>
          <w:rFonts w:ascii="Times New Roman" w:hAnsi="Times New Roman"/>
          <w:b/>
          <w:sz w:val="24"/>
          <w:szCs w:val="24"/>
        </w:rPr>
      </w:pPr>
      <w:r w:rsidRPr="00891A55">
        <w:rPr>
          <w:rFonts w:ascii="Times New Roman" w:hAnsi="Times New Roman"/>
          <w:b/>
          <w:sz w:val="24"/>
          <w:szCs w:val="24"/>
        </w:rPr>
        <w:t>Фигура (3)</w:t>
      </w:r>
    </w:p>
    <w:p w:rsidR="00A05406" w:rsidRDefault="00A05406" w:rsidP="00A05406">
      <w:pPr>
        <w:pStyle w:val="affe"/>
        <w:ind w:firstLine="709"/>
        <w:jc w:val="center"/>
        <w:rPr>
          <w:rFonts w:ascii="Times New Roman" w:hAnsi="Times New Roman"/>
          <w:b/>
          <w:sz w:val="24"/>
          <w:szCs w:val="24"/>
        </w:rPr>
      </w:pPr>
      <w:r w:rsidRPr="00FB10BF">
        <w:rPr>
          <w:rFonts w:ascii="Times New Roman" w:hAnsi="Times New Roman"/>
          <w:b/>
          <w:sz w:val="24"/>
          <w:szCs w:val="24"/>
        </w:rPr>
        <w:t>Естествен прираст по населени места</w:t>
      </w:r>
    </w:p>
    <w:p w:rsidR="00A05406" w:rsidRPr="003B05B2" w:rsidRDefault="00A05406" w:rsidP="003B05B2">
      <w:pPr>
        <w:pStyle w:val="affe"/>
        <w:rPr>
          <w:sz w:val="10"/>
          <w:szCs w:val="10"/>
        </w:rPr>
      </w:pPr>
      <w:r>
        <w:rPr>
          <w:noProof/>
        </w:rPr>
        <w:drawing>
          <wp:inline distT="0" distB="0" distL="0" distR="0">
            <wp:extent cx="6477000" cy="2164080"/>
            <wp:effectExtent l="0" t="0" r="0" b="0"/>
            <wp:docPr id="7" name="Об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B10BF">
        <w:t xml:space="preserve"> </w:t>
      </w:r>
    </w:p>
    <w:p w:rsidR="00A05406" w:rsidRPr="00FB10BF" w:rsidRDefault="00A05406" w:rsidP="00A05406">
      <w:pPr>
        <w:ind w:firstLine="709"/>
        <w:jc w:val="center"/>
        <w:rPr>
          <w:szCs w:val="24"/>
        </w:rPr>
      </w:pPr>
      <w:r w:rsidRPr="00FB10BF">
        <w:rPr>
          <w:i/>
          <w:szCs w:val="24"/>
        </w:rPr>
        <w:t>(по данни на АПОН при Община Алфатар)</w:t>
      </w:r>
    </w:p>
    <w:p w:rsidR="00A05406" w:rsidRPr="00FB10BF" w:rsidRDefault="00A05406" w:rsidP="00A05406">
      <w:pPr>
        <w:ind w:firstLine="709"/>
        <w:jc w:val="center"/>
        <w:rPr>
          <w:szCs w:val="24"/>
        </w:rPr>
      </w:pPr>
    </w:p>
    <w:p w:rsidR="00A05406" w:rsidRDefault="00A05406" w:rsidP="00A05406">
      <w:pPr>
        <w:ind w:firstLine="709"/>
        <w:rPr>
          <w:szCs w:val="24"/>
        </w:rPr>
      </w:pPr>
      <w:r w:rsidRPr="00FE5DF9">
        <w:rPr>
          <w:szCs w:val="24"/>
        </w:rPr>
        <w:lastRenderedPageBreak/>
        <w:t>На фона на застаряващото население като цяло, се очертават проблемите с ранните бракове и високата раждаемост на ромски деца, в семейства с недостатъчни възможности за отглеждане на дете и родителски практики, препятстващи социализирането на децата в по-късна възраст. Такива са: ниска или липсваща хигиенна култура, невладеенето и неупотребата на български език в младите ромски семейства, проблеми, придружени от безработица и изолираност.</w:t>
      </w:r>
    </w:p>
    <w:p w:rsidR="00A05406" w:rsidRPr="003E1D74" w:rsidRDefault="00A05406" w:rsidP="00A05406">
      <w:pPr>
        <w:ind w:firstLine="709"/>
        <w:rPr>
          <w:szCs w:val="24"/>
        </w:rPr>
      </w:pPr>
    </w:p>
    <w:p w:rsidR="00A05406" w:rsidRPr="00A935B2" w:rsidRDefault="00A05406" w:rsidP="00A05406">
      <w:pPr>
        <w:spacing w:line="360" w:lineRule="auto"/>
        <w:ind w:firstLine="709"/>
        <w:jc w:val="right"/>
        <w:rPr>
          <w:b/>
          <w:szCs w:val="24"/>
          <w:lang w:eastAsia="en-US"/>
        </w:rPr>
      </w:pPr>
      <w:r w:rsidRPr="00A935B2">
        <w:rPr>
          <w:b/>
          <w:szCs w:val="24"/>
          <w:lang w:eastAsia="en-US"/>
        </w:rPr>
        <w:t>Таблица (</w:t>
      </w:r>
      <w:r>
        <w:rPr>
          <w:b/>
          <w:szCs w:val="24"/>
          <w:lang w:eastAsia="en-US"/>
        </w:rPr>
        <w:t>4</w:t>
      </w:r>
      <w:r w:rsidRPr="00A935B2">
        <w:rPr>
          <w:b/>
          <w:szCs w:val="24"/>
          <w:lang w:eastAsia="en-US"/>
        </w:rPr>
        <w:t>)</w:t>
      </w:r>
    </w:p>
    <w:p w:rsidR="00A05406" w:rsidRDefault="00A05406" w:rsidP="00A05406">
      <w:pPr>
        <w:spacing w:line="360" w:lineRule="auto"/>
        <w:ind w:firstLine="142"/>
        <w:jc w:val="center"/>
        <w:rPr>
          <w:b/>
          <w:i/>
          <w:szCs w:val="24"/>
        </w:rPr>
      </w:pPr>
      <w:r w:rsidRPr="00F504F8">
        <w:rPr>
          <w:b/>
          <w:i/>
          <w:szCs w:val="24"/>
        </w:rPr>
        <w:t xml:space="preserve">Икономическата активност на населението на община Алфатар към </w:t>
      </w:r>
      <w:r>
        <w:rPr>
          <w:b/>
          <w:i/>
          <w:szCs w:val="24"/>
        </w:rPr>
        <w:t>31.12</w:t>
      </w:r>
      <w:r w:rsidRPr="00F504F8">
        <w:rPr>
          <w:b/>
          <w:i/>
          <w:szCs w:val="24"/>
        </w:rPr>
        <w:t>.20</w:t>
      </w:r>
      <w:r>
        <w:rPr>
          <w:b/>
          <w:i/>
          <w:szCs w:val="24"/>
        </w:rPr>
        <w:t>20</w:t>
      </w:r>
      <w:r w:rsidRPr="00F504F8">
        <w:rPr>
          <w:b/>
          <w:i/>
          <w:szCs w:val="24"/>
        </w:rPr>
        <w:t>г.</w:t>
      </w:r>
    </w:p>
    <w:p w:rsidR="00A05406" w:rsidRDefault="00A05406" w:rsidP="00A05406">
      <w:pPr>
        <w:spacing w:line="360" w:lineRule="auto"/>
        <w:ind w:firstLine="709"/>
        <w:rPr>
          <w:b/>
          <w:i/>
          <w:szCs w:val="24"/>
        </w:rPr>
      </w:pP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1"/>
        <w:gridCol w:w="1273"/>
        <w:gridCol w:w="1102"/>
        <w:gridCol w:w="1730"/>
        <w:gridCol w:w="1992"/>
      </w:tblGrid>
      <w:tr w:rsidR="00A05406" w:rsidRPr="00F504F8" w:rsidTr="00216E45">
        <w:trPr>
          <w:jc w:val="center"/>
        </w:trPr>
        <w:tc>
          <w:tcPr>
            <w:tcW w:w="2951" w:type="dxa"/>
            <w:vMerge w:val="restart"/>
            <w:vAlign w:val="center"/>
          </w:tcPr>
          <w:p w:rsidR="00A05406" w:rsidRPr="00F504F8" w:rsidRDefault="00A05406" w:rsidP="00216E45">
            <w:pPr>
              <w:ind w:firstLine="33"/>
              <w:jc w:val="center"/>
              <w:rPr>
                <w:b/>
                <w:szCs w:val="24"/>
              </w:rPr>
            </w:pPr>
            <w:r w:rsidRPr="00F504F8">
              <w:rPr>
                <w:b/>
                <w:szCs w:val="24"/>
              </w:rPr>
              <w:t>Населени места</w:t>
            </w:r>
          </w:p>
        </w:tc>
        <w:tc>
          <w:tcPr>
            <w:tcW w:w="4105" w:type="dxa"/>
            <w:gridSpan w:val="3"/>
          </w:tcPr>
          <w:p w:rsidR="00A05406" w:rsidRPr="00F504F8" w:rsidRDefault="00A05406" w:rsidP="00216E45">
            <w:pPr>
              <w:ind w:firstLine="33"/>
              <w:jc w:val="center"/>
              <w:rPr>
                <w:b/>
                <w:szCs w:val="24"/>
              </w:rPr>
            </w:pPr>
            <w:r w:rsidRPr="00F504F8">
              <w:rPr>
                <w:b/>
                <w:szCs w:val="24"/>
              </w:rPr>
              <w:t>Икономически активни</w:t>
            </w:r>
          </w:p>
        </w:tc>
        <w:tc>
          <w:tcPr>
            <w:tcW w:w="1992" w:type="dxa"/>
            <w:vMerge w:val="restart"/>
          </w:tcPr>
          <w:p w:rsidR="00A05406" w:rsidRPr="00F504F8" w:rsidRDefault="00A05406" w:rsidP="00216E45">
            <w:pPr>
              <w:ind w:firstLine="33"/>
              <w:jc w:val="center"/>
              <w:rPr>
                <w:b/>
                <w:szCs w:val="24"/>
              </w:rPr>
            </w:pPr>
            <w:r w:rsidRPr="00F504F8">
              <w:rPr>
                <w:b/>
                <w:szCs w:val="24"/>
              </w:rPr>
              <w:t>Икономически неактивни</w:t>
            </w:r>
          </w:p>
        </w:tc>
      </w:tr>
      <w:tr w:rsidR="00A05406" w:rsidRPr="00F504F8" w:rsidTr="00216E45">
        <w:trPr>
          <w:trHeight w:val="336"/>
          <w:jc w:val="center"/>
        </w:trPr>
        <w:tc>
          <w:tcPr>
            <w:tcW w:w="2951" w:type="dxa"/>
            <w:vMerge/>
          </w:tcPr>
          <w:p w:rsidR="00A05406" w:rsidRPr="00F504F8" w:rsidRDefault="00A05406" w:rsidP="00216E45">
            <w:pPr>
              <w:spacing w:line="360" w:lineRule="auto"/>
              <w:ind w:firstLine="33"/>
              <w:rPr>
                <w:szCs w:val="24"/>
              </w:rPr>
            </w:pPr>
          </w:p>
        </w:tc>
        <w:tc>
          <w:tcPr>
            <w:tcW w:w="1273" w:type="dxa"/>
          </w:tcPr>
          <w:p w:rsidR="00A05406" w:rsidRPr="00F504F8" w:rsidRDefault="00A05406" w:rsidP="00216E45">
            <w:pPr>
              <w:ind w:firstLine="33"/>
              <w:jc w:val="center"/>
              <w:rPr>
                <w:b/>
                <w:szCs w:val="24"/>
              </w:rPr>
            </w:pPr>
            <w:r w:rsidRPr="00F504F8">
              <w:rPr>
                <w:b/>
                <w:szCs w:val="24"/>
              </w:rPr>
              <w:t>Общо</w:t>
            </w:r>
          </w:p>
        </w:tc>
        <w:tc>
          <w:tcPr>
            <w:tcW w:w="1102" w:type="dxa"/>
          </w:tcPr>
          <w:p w:rsidR="00A05406" w:rsidRPr="00F504F8" w:rsidRDefault="00A05406" w:rsidP="00216E45">
            <w:pPr>
              <w:ind w:firstLine="33"/>
              <w:jc w:val="center"/>
              <w:rPr>
                <w:b/>
                <w:szCs w:val="24"/>
              </w:rPr>
            </w:pPr>
            <w:r w:rsidRPr="00F504F8">
              <w:rPr>
                <w:b/>
                <w:szCs w:val="24"/>
              </w:rPr>
              <w:t>Заети</w:t>
            </w:r>
          </w:p>
        </w:tc>
        <w:tc>
          <w:tcPr>
            <w:tcW w:w="1730" w:type="dxa"/>
          </w:tcPr>
          <w:p w:rsidR="00A05406" w:rsidRPr="00F504F8" w:rsidRDefault="00A05406" w:rsidP="00216E45">
            <w:pPr>
              <w:ind w:firstLine="33"/>
              <w:jc w:val="center"/>
              <w:rPr>
                <w:b/>
                <w:szCs w:val="24"/>
              </w:rPr>
            </w:pPr>
            <w:r w:rsidRPr="00F504F8">
              <w:rPr>
                <w:b/>
                <w:szCs w:val="24"/>
              </w:rPr>
              <w:t>Безработни</w:t>
            </w:r>
          </w:p>
        </w:tc>
        <w:tc>
          <w:tcPr>
            <w:tcW w:w="1992" w:type="dxa"/>
            <w:vMerge/>
          </w:tcPr>
          <w:p w:rsidR="00A05406" w:rsidRPr="00F504F8" w:rsidRDefault="00A05406" w:rsidP="00216E45">
            <w:pPr>
              <w:spacing w:line="360" w:lineRule="auto"/>
              <w:ind w:firstLine="33"/>
              <w:rPr>
                <w:szCs w:val="24"/>
              </w:rPr>
            </w:pPr>
          </w:p>
        </w:tc>
      </w:tr>
      <w:tr w:rsidR="00A05406" w:rsidRPr="00F504F8" w:rsidTr="00216E45">
        <w:trPr>
          <w:jc w:val="center"/>
        </w:trPr>
        <w:tc>
          <w:tcPr>
            <w:tcW w:w="2951" w:type="dxa"/>
            <w:vAlign w:val="center"/>
          </w:tcPr>
          <w:p w:rsidR="00A05406" w:rsidRPr="00F504F8" w:rsidRDefault="00A05406" w:rsidP="00216E45">
            <w:pPr>
              <w:pStyle w:val="affe"/>
              <w:spacing w:line="360" w:lineRule="auto"/>
              <w:ind w:firstLine="33"/>
              <w:jc w:val="center"/>
              <w:rPr>
                <w:rFonts w:ascii="Times New Roman" w:hAnsi="Times New Roman"/>
                <w:b/>
                <w:sz w:val="24"/>
                <w:szCs w:val="24"/>
              </w:rPr>
            </w:pPr>
            <w:r w:rsidRPr="00F504F8">
              <w:rPr>
                <w:rFonts w:ascii="Times New Roman" w:hAnsi="Times New Roman"/>
                <w:b/>
                <w:sz w:val="24"/>
                <w:szCs w:val="24"/>
              </w:rPr>
              <w:t>Община Алфатар</w:t>
            </w:r>
          </w:p>
        </w:tc>
        <w:tc>
          <w:tcPr>
            <w:tcW w:w="1273" w:type="dxa"/>
            <w:vAlign w:val="center"/>
          </w:tcPr>
          <w:p w:rsidR="00A05406" w:rsidRPr="00F504F8" w:rsidRDefault="00A05406" w:rsidP="00216E45">
            <w:pPr>
              <w:spacing w:line="360" w:lineRule="auto"/>
              <w:ind w:firstLine="33"/>
              <w:jc w:val="center"/>
              <w:rPr>
                <w:b/>
                <w:szCs w:val="24"/>
              </w:rPr>
            </w:pPr>
            <w:r>
              <w:rPr>
                <w:b/>
                <w:szCs w:val="24"/>
              </w:rPr>
              <w:t>1823</w:t>
            </w:r>
          </w:p>
        </w:tc>
        <w:tc>
          <w:tcPr>
            <w:tcW w:w="1102" w:type="dxa"/>
            <w:vAlign w:val="center"/>
          </w:tcPr>
          <w:p w:rsidR="00A05406" w:rsidRPr="00F831C4" w:rsidRDefault="00A05406" w:rsidP="00216E45">
            <w:pPr>
              <w:spacing w:line="360" w:lineRule="auto"/>
              <w:ind w:firstLine="33"/>
              <w:jc w:val="center"/>
              <w:rPr>
                <w:b/>
                <w:szCs w:val="24"/>
              </w:rPr>
            </w:pPr>
            <w:r>
              <w:rPr>
                <w:b/>
                <w:szCs w:val="24"/>
              </w:rPr>
              <w:t>962</w:t>
            </w:r>
          </w:p>
        </w:tc>
        <w:tc>
          <w:tcPr>
            <w:tcW w:w="1730" w:type="dxa"/>
            <w:vAlign w:val="center"/>
          </w:tcPr>
          <w:p w:rsidR="00A05406" w:rsidRPr="00F831C4" w:rsidRDefault="00A05406" w:rsidP="00216E45">
            <w:pPr>
              <w:spacing w:line="360" w:lineRule="auto"/>
              <w:ind w:firstLine="33"/>
              <w:jc w:val="center"/>
              <w:rPr>
                <w:b/>
                <w:szCs w:val="24"/>
              </w:rPr>
            </w:pPr>
            <w:r w:rsidRPr="00F831C4">
              <w:rPr>
                <w:b/>
                <w:szCs w:val="24"/>
              </w:rPr>
              <w:t>211- регистрирани в ДБТ</w:t>
            </w:r>
          </w:p>
        </w:tc>
        <w:tc>
          <w:tcPr>
            <w:tcW w:w="1992" w:type="dxa"/>
            <w:vAlign w:val="center"/>
          </w:tcPr>
          <w:p w:rsidR="00A05406" w:rsidRPr="00496420" w:rsidRDefault="00A05406" w:rsidP="00216E45">
            <w:pPr>
              <w:spacing w:line="360" w:lineRule="auto"/>
              <w:ind w:firstLine="33"/>
              <w:jc w:val="center"/>
              <w:rPr>
                <w:b/>
                <w:szCs w:val="24"/>
              </w:rPr>
            </w:pPr>
            <w:r>
              <w:rPr>
                <w:b/>
                <w:szCs w:val="24"/>
              </w:rPr>
              <w:t>1199</w:t>
            </w:r>
          </w:p>
        </w:tc>
      </w:tr>
      <w:tr w:rsidR="00A05406" w:rsidRPr="008F5EAA" w:rsidTr="00216E45">
        <w:trPr>
          <w:jc w:val="center"/>
        </w:trPr>
        <w:tc>
          <w:tcPr>
            <w:tcW w:w="2951" w:type="dxa"/>
            <w:vAlign w:val="center"/>
          </w:tcPr>
          <w:p w:rsidR="00A05406" w:rsidRPr="00F831C4" w:rsidRDefault="00A05406" w:rsidP="003B05B2">
            <w:pPr>
              <w:spacing w:line="360" w:lineRule="auto"/>
              <w:ind w:firstLine="709"/>
              <w:rPr>
                <w:szCs w:val="24"/>
              </w:rPr>
            </w:pPr>
            <w:r w:rsidRPr="00F831C4">
              <w:rPr>
                <w:szCs w:val="24"/>
              </w:rPr>
              <w:t>с. Алеково</w:t>
            </w:r>
          </w:p>
        </w:tc>
        <w:tc>
          <w:tcPr>
            <w:tcW w:w="1273" w:type="dxa"/>
            <w:vAlign w:val="center"/>
          </w:tcPr>
          <w:p w:rsidR="00A05406" w:rsidRPr="00F831C4" w:rsidRDefault="00A05406" w:rsidP="003B05B2">
            <w:pPr>
              <w:spacing w:line="360" w:lineRule="auto"/>
              <w:jc w:val="center"/>
              <w:rPr>
                <w:szCs w:val="24"/>
              </w:rPr>
            </w:pPr>
            <w:r>
              <w:rPr>
                <w:szCs w:val="24"/>
              </w:rPr>
              <w:t>251</w:t>
            </w:r>
          </w:p>
        </w:tc>
        <w:tc>
          <w:tcPr>
            <w:tcW w:w="1102" w:type="dxa"/>
            <w:vAlign w:val="center"/>
          </w:tcPr>
          <w:p w:rsidR="00A05406" w:rsidRPr="00E12513" w:rsidRDefault="00A05406" w:rsidP="003B05B2">
            <w:pPr>
              <w:spacing w:line="360" w:lineRule="auto"/>
              <w:jc w:val="center"/>
              <w:rPr>
                <w:szCs w:val="24"/>
              </w:rPr>
            </w:pPr>
            <w:r>
              <w:rPr>
                <w:szCs w:val="24"/>
              </w:rPr>
              <w:t>45</w:t>
            </w:r>
          </w:p>
        </w:tc>
        <w:tc>
          <w:tcPr>
            <w:tcW w:w="1730" w:type="dxa"/>
            <w:vAlign w:val="center"/>
          </w:tcPr>
          <w:p w:rsidR="00A05406" w:rsidRPr="00FD4336" w:rsidRDefault="00A05406" w:rsidP="003B05B2">
            <w:pPr>
              <w:spacing w:line="360" w:lineRule="auto"/>
              <w:ind w:firstLine="709"/>
              <w:jc w:val="center"/>
              <w:rPr>
                <w:szCs w:val="24"/>
              </w:rPr>
            </w:pPr>
            <w:r w:rsidRPr="00FD4336">
              <w:rPr>
                <w:szCs w:val="24"/>
              </w:rPr>
              <w:t>27</w:t>
            </w:r>
          </w:p>
        </w:tc>
        <w:tc>
          <w:tcPr>
            <w:tcW w:w="1992" w:type="dxa"/>
            <w:vAlign w:val="center"/>
          </w:tcPr>
          <w:p w:rsidR="00A05406" w:rsidRPr="00F867F8" w:rsidRDefault="00A05406" w:rsidP="003B05B2">
            <w:pPr>
              <w:spacing w:line="360" w:lineRule="auto"/>
              <w:jc w:val="center"/>
              <w:rPr>
                <w:szCs w:val="24"/>
              </w:rPr>
            </w:pPr>
            <w:r>
              <w:rPr>
                <w:szCs w:val="24"/>
              </w:rPr>
              <w:t>179</w:t>
            </w:r>
          </w:p>
        </w:tc>
      </w:tr>
      <w:tr w:rsidR="00A05406" w:rsidRPr="008F5EAA" w:rsidTr="00216E45">
        <w:trPr>
          <w:jc w:val="center"/>
        </w:trPr>
        <w:tc>
          <w:tcPr>
            <w:tcW w:w="2951" w:type="dxa"/>
            <w:vAlign w:val="center"/>
          </w:tcPr>
          <w:p w:rsidR="00A05406" w:rsidRPr="00F831C4" w:rsidRDefault="00A05406" w:rsidP="003B05B2">
            <w:pPr>
              <w:spacing w:line="360" w:lineRule="auto"/>
              <w:ind w:firstLine="709"/>
              <w:rPr>
                <w:szCs w:val="24"/>
              </w:rPr>
            </w:pPr>
            <w:r w:rsidRPr="00F831C4">
              <w:rPr>
                <w:szCs w:val="24"/>
              </w:rPr>
              <w:t>гр. Алфатар</w:t>
            </w:r>
          </w:p>
        </w:tc>
        <w:tc>
          <w:tcPr>
            <w:tcW w:w="1273" w:type="dxa"/>
            <w:vAlign w:val="center"/>
          </w:tcPr>
          <w:p w:rsidR="00A05406" w:rsidRPr="00F831C4" w:rsidRDefault="00A05406" w:rsidP="003B05B2">
            <w:pPr>
              <w:spacing w:line="360" w:lineRule="auto"/>
              <w:jc w:val="center"/>
              <w:rPr>
                <w:szCs w:val="24"/>
              </w:rPr>
            </w:pPr>
            <w:r>
              <w:rPr>
                <w:szCs w:val="24"/>
              </w:rPr>
              <w:t>896</w:t>
            </w:r>
          </w:p>
        </w:tc>
        <w:tc>
          <w:tcPr>
            <w:tcW w:w="1102" w:type="dxa"/>
            <w:vAlign w:val="center"/>
          </w:tcPr>
          <w:p w:rsidR="00A05406" w:rsidRPr="00E12513" w:rsidRDefault="00A05406" w:rsidP="003B05B2">
            <w:pPr>
              <w:spacing w:line="360" w:lineRule="auto"/>
              <w:jc w:val="center"/>
              <w:rPr>
                <w:szCs w:val="24"/>
              </w:rPr>
            </w:pPr>
            <w:r>
              <w:rPr>
                <w:szCs w:val="24"/>
              </w:rPr>
              <w:t>356</w:t>
            </w:r>
          </w:p>
        </w:tc>
        <w:tc>
          <w:tcPr>
            <w:tcW w:w="1730" w:type="dxa"/>
            <w:vAlign w:val="center"/>
          </w:tcPr>
          <w:p w:rsidR="00A05406" w:rsidRPr="00FD4336" w:rsidRDefault="00A05406" w:rsidP="003B05B2">
            <w:pPr>
              <w:spacing w:line="360" w:lineRule="auto"/>
              <w:ind w:firstLine="709"/>
              <w:jc w:val="center"/>
              <w:rPr>
                <w:szCs w:val="24"/>
              </w:rPr>
            </w:pPr>
            <w:r w:rsidRPr="00FD4336">
              <w:rPr>
                <w:szCs w:val="24"/>
              </w:rPr>
              <w:t>69</w:t>
            </w:r>
          </w:p>
        </w:tc>
        <w:tc>
          <w:tcPr>
            <w:tcW w:w="1992" w:type="dxa"/>
            <w:vAlign w:val="center"/>
          </w:tcPr>
          <w:p w:rsidR="00A05406" w:rsidRPr="00F867F8" w:rsidRDefault="00A05406" w:rsidP="003B05B2">
            <w:pPr>
              <w:spacing w:line="360" w:lineRule="auto"/>
              <w:ind w:firstLine="709"/>
              <w:rPr>
                <w:szCs w:val="24"/>
              </w:rPr>
            </w:pPr>
            <w:r>
              <w:rPr>
                <w:szCs w:val="24"/>
              </w:rPr>
              <w:t>540</w:t>
            </w:r>
          </w:p>
        </w:tc>
      </w:tr>
      <w:tr w:rsidR="00A05406" w:rsidRPr="008F5EAA" w:rsidTr="00216E45">
        <w:trPr>
          <w:jc w:val="center"/>
        </w:trPr>
        <w:tc>
          <w:tcPr>
            <w:tcW w:w="2951" w:type="dxa"/>
            <w:vAlign w:val="center"/>
          </w:tcPr>
          <w:p w:rsidR="00A05406" w:rsidRPr="00F831C4" w:rsidRDefault="00A05406" w:rsidP="003B05B2">
            <w:pPr>
              <w:spacing w:line="360" w:lineRule="auto"/>
              <w:ind w:firstLine="709"/>
              <w:rPr>
                <w:szCs w:val="24"/>
              </w:rPr>
            </w:pPr>
            <w:r w:rsidRPr="00F831C4">
              <w:rPr>
                <w:szCs w:val="24"/>
              </w:rPr>
              <w:t>с. Бистра</w:t>
            </w:r>
          </w:p>
        </w:tc>
        <w:tc>
          <w:tcPr>
            <w:tcW w:w="1273" w:type="dxa"/>
            <w:vAlign w:val="center"/>
          </w:tcPr>
          <w:p w:rsidR="00A05406" w:rsidRPr="00F831C4" w:rsidRDefault="00A05406" w:rsidP="003B05B2">
            <w:pPr>
              <w:spacing w:line="360" w:lineRule="auto"/>
              <w:jc w:val="center"/>
              <w:rPr>
                <w:szCs w:val="24"/>
              </w:rPr>
            </w:pPr>
            <w:r>
              <w:rPr>
                <w:szCs w:val="24"/>
              </w:rPr>
              <w:t>350</w:t>
            </w:r>
          </w:p>
        </w:tc>
        <w:tc>
          <w:tcPr>
            <w:tcW w:w="1102" w:type="dxa"/>
            <w:vAlign w:val="center"/>
          </w:tcPr>
          <w:p w:rsidR="00A05406" w:rsidRPr="00E12513" w:rsidRDefault="00A05406" w:rsidP="003B05B2">
            <w:pPr>
              <w:spacing w:line="360" w:lineRule="auto"/>
              <w:jc w:val="center"/>
              <w:rPr>
                <w:szCs w:val="24"/>
              </w:rPr>
            </w:pPr>
            <w:r>
              <w:rPr>
                <w:szCs w:val="24"/>
              </w:rPr>
              <w:t>264</w:t>
            </w:r>
          </w:p>
        </w:tc>
        <w:tc>
          <w:tcPr>
            <w:tcW w:w="1730" w:type="dxa"/>
            <w:vAlign w:val="center"/>
          </w:tcPr>
          <w:p w:rsidR="00A05406" w:rsidRPr="00FD4336" w:rsidRDefault="00A05406" w:rsidP="003B05B2">
            <w:pPr>
              <w:spacing w:line="360" w:lineRule="auto"/>
              <w:ind w:firstLine="709"/>
              <w:jc w:val="center"/>
              <w:rPr>
                <w:szCs w:val="24"/>
              </w:rPr>
            </w:pPr>
            <w:r w:rsidRPr="00FD4336">
              <w:rPr>
                <w:szCs w:val="24"/>
              </w:rPr>
              <w:t>86</w:t>
            </w:r>
          </w:p>
        </w:tc>
        <w:tc>
          <w:tcPr>
            <w:tcW w:w="1992" w:type="dxa"/>
            <w:vAlign w:val="center"/>
          </w:tcPr>
          <w:p w:rsidR="00A05406" w:rsidRPr="00F867F8" w:rsidRDefault="00A05406" w:rsidP="003B05B2">
            <w:pPr>
              <w:spacing w:line="360" w:lineRule="auto"/>
              <w:ind w:firstLine="709"/>
              <w:rPr>
                <w:szCs w:val="24"/>
              </w:rPr>
            </w:pPr>
            <w:r>
              <w:rPr>
                <w:szCs w:val="24"/>
              </w:rPr>
              <w:t>241</w:t>
            </w:r>
          </w:p>
        </w:tc>
      </w:tr>
      <w:tr w:rsidR="00A05406" w:rsidRPr="008F5EAA" w:rsidTr="00216E45">
        <w:trPr>
          <w:jc w:val="center"/>
        </w:trPr>
        <w:tc>
          <w:tcPr>
            <w:tcW w:w="2951" w:type="dxa"/>
            <w:tcBorders>
              <w:bottom w:val="single" w:sz="4" w:space="0" w:color="auto"/>
            </w:tcBorders>
            <w:vAlign w:val="center"/>
          </w:tcPr>
          <w:p w:rsidR="00A05406" w:rsidRPr="00F831C4" w:rsidRDefault="00A05406" w:rsidP="003B05B2">
            <w:pPr>
              <w:spacing w:line="360" w:lineRule="auto"/>
              <w:ind w:firstLine="709"/>
              <w:rPr>
                <w:szCs w:val="24"/>
              </w:rPr>
            </w:pPr>
            <w:r w:rsidRPr="00F831C4">
              <w:rPr>
                <w:szCs w:val="24"/>
              </w:rPr>
              <w:t>с. Васил Левски</w:t>
            </w:r>
          </w:p>
        </w:tc>
        <w:tc>
          <w:tcPr>
            <w:tcW w:w="1273" w:type="dxa"/>
            <w:vAlign w:val="center"/>
          </w:tcPr>
          <w:p w:rsidR="00A05406" w:rsidRPr="00F831C4" w:rsidRDefault="00A05406" w:rsidP="003B05B2">
            <w:pPr>
              <w:spacing w:line="360" w:lineRule="auto"/>
              <w:jc w:val="center"/>
              <w:rPr>
                <w:szCs w:val="24"/>
              </w:rPr>
            </w:pPr>
            <w:r>
              <w:rPr>
                <w:szCs w:val="24"/>
              </w:rPr>
              <w:t>13</w:t>
            </w:r>
          </w:p>
        </w:tc>
        <w:tc>
          <w:tcPr>
            <w:tcW w:w="1102" w:type="dxa"/>
            <w:vAlign w:val="center"/>
          </w:tcPr>
          <w:p w:rsidR="00A05406" w:rsidRPr="00E12513" w:rsidRDefault="00A05406" w:rsidP="003B05B2">
            <w:pPr>
              <w:spacing w:line="360" w:lineRule="auto"/>
              <w:jc w:val="center"/>
              <w:rPr>
                <w:szCs w:val="24"/>
              </w:rPr>
            </w:pPr>
            <w:r>
              <w:rPr>
                <w:szCs w:val="24"/>
              </w:rPr>
              <w:t>13</w:t>
            </w:r>
          </w:p>
        </w:tc>
        <w:tc>
          <w:tcPr>
            <w:tcW w:w="1730" w:type="dxa"/>
            <w:vAlign w:val="center"/>
          </w:tcPr>
          <w:p w:rsidR="00A05406" w:rsidRPr="00FD4336" w:rsidRDefault="00A05406" w:rsidP="003B05B2">
            <w:pPr>
              <w:spacing w:line="360" w:lineRule="auto"/>
              <w:ind w:firstLine="709"/>
              <w:jc w:val="center"/>
              <w:rPr>
                <w:szCs w:val="24"/>
              </w:rPr>
            </w:pPr>
            <w:r w:rsidRPr="00FD4336">
              <w:rPr>
                <w:szCs w:val="24"/>
              </w:rPr>
              <w:t>0</w:t>
            </w:r>
          </w:p>
        </w:tc>
        <w:tc>
          <w:tcPr>
            <w:tcW w:w="1992" w:type="dxa"/>
            <w:vAlign w:val="center"/>
          </w:tcPr>
          <w:p w:rsidR="00A05406" w:rsidRPr="00F867F8" w:rsidRDefault="00A05406" w:rsidP="003B05B2">
            <w:pPr>
              <w:spacing w:line="360" w:lineRule="auto"/>
              <w:ind w:firstLine="709"/>
              <w:rPr>
                <w:szCs w:val="24"/>
              </w:rPr>
            </w:pPr>
            <w:r>
              <w:rPr>
                <w:szCs w:val="24"/>
              </w:rPr>
              <w:t xml:space="preserve"> 36</w:t>
            </w:r>
          </w:p>
        </w:tc>
      </w:tr>
      <w:tr w:rsidR="00A05406" w:rsidRPr="008F5EAA" w:rsidTr="00216E45">
        <w:trPr>
          <w:jc w:val="center"/>
        </w:trPr>
        <w:tc>
          <w:tcPr>
            <w:tcW w:w="2951" w:type="dxa"/>
            <w:vAlign w:val="center"/>
          </w:tcPr>
          <w:p w:rsidR="00A05406" w:rsidRPr="00F831C4" w:rsidRDefault="00A05406" w:rsidP="003B05B2">
            <w:pPr>
              <w:spacing w:line="360" w:lineRule="auto"/>
              <w:ind w:firstLine="709"/>
              <w:rPr>
                <w:szCs w:val="24"/>
              </w:rPr>
            </w:pPr>
            <w:r w:rsidRPr="00F831C4">
              <w:rPr>
                <w:szCs w:val="24"/>
              </w:rPr>
              <w:t>с. Кутловица</w:t>
            </w:r>
          </w:p>
        </w:tc>
        <w:tc>
          <w:tcPr>
            <w:tcW w:w="1273" w:type="dxa"/>
            <w:vAlign w:val="center"/>
          </w:tcPr>
          <w:p w:rsidR="00A05406" w:rsidRPr="00F831C4" w:rsidRDefault="00A05406" w:rsidP="003B05B2">
            <w:pPr>
              <w:spacing w:line="360" w:lineRule="auto"/>
              <w:jc w:val="center"/>
              <w:rPr>
                <w:szCs w:val="24"/>
              </w:rPr>
            </w:pPr>
            <w:r>
              <w:rPr>
                <w:szCs w:val="24"/>
              </w:rPr>
              <w:t>9</w:t>
            </w:r>
          </w:p>
        </w:tc>
        <w:tc>
          <w:tcPr>
            <w:tcW w:w="1102" w:type="dxa"/>
            <w:vAlign w:val="center"/>
          </w:tcPr>
          <w:p w:rsidR="00A05406" w:rsidRPr="00E12513" w:rsidRDefault="00A05406" w:rsidP="003B05B2">
            <w:pPr>
              <w:spacing w:line="360" w:lineRule="auto"/>
              <w:jc w:val="center"/>
              <w:rPr>
                <w:szCs w:val="24"/>
              </w:rPr>
            </w:pPr>
            <w:r>
              <w:rPr>
                <w:szCs w:val="24"/>
              </w:rPr>
              <w:t>8</w:t>
            </w:r>
          </w:p>
        </w:tc>
        <w:tc>
          <w:tcPr>
            <w:tcW w:w="1730" w:type="dxa"/>
            <w:vAlign w:val="center"/>
          </w:tcPr>
          <w:p w:rsidR="00A05406" w:rsidRPr="00FD4336" w:rsidRDefault="00A05406" w:rsidP="003B05B2">
            <w:pPr>
              <w:spacing w:line="360" w:lineRule="auto"/>
              <w:ind w:firstLine="709"/>
              <w:jc w:val="center"/>
              <w:rPr>
                <w:szCs w:val="24"/>
              </w:rPr>
            </w:pPr>
            <w:r w:rsidRPr="00FD4336">
              <w:rPr>
                <w:szCs w:val="24"/>
              </w:rPr>
              <w:t>1</w:t>
            </w:r>
          </w:p>
        </w:tc>
        <w:tc>
          <w:tcPr>
            <w:tcW w:w="1992" w:type="dxa"/>
            <w:vAlign w:val="center"/>
          </w:tcPr>
          <w:p w:rsidR="00A05406" w:rsidRPr="00F867F8" w:rsidRDefault="00A05406" w:rsidP="003B05B2">
            <w:pPr>
              <w:spacing w:line="360" w:lineRule="auto"/>
              <w:ind w:firstLine="709"/>
              <w:rPr>
                <w:szCs w:val="24"/>
              </w:rPr>
            </w:pPr>
            <w:r>
              <w:rPr>
                <w:szCs w:val="24"/>
              </w:rPr>
              <w:t xml:space="preserve"> 24</w:t>
            </w:r>
          </w:p>
        </w:tc>
      </w:tr>
      <w:tr w:rsidR="00A05406" w:rsidRPr="008F5EAA" w:rsidTr="00216E45">
        <w:trPr>
          <w:jc w:val="center"/>
        </w:trPr>
        <w:tc>
          <w:tcPr>
            <w:tcW w:w="2951" w:type="dxa"/>
            <w:vAlign w:val="center"/>
          </w:tcPr>
          <w:p w:rsidR="00A05406" w:rsidRPr="00F831C4" w:rsidRDefault="00A05406" w:rsidP="003B05B2">
            <w:pPr>
              <w:spacing w:line="360" w:lineRule="auto"/>
              <w:ind w:firstLine="709"/>
              <w:rPr>
                <w:szCs w:val="24"/>
              </w:rPr>
            </w:pPr>
            <w:r w:rsidRPr="00F831C4">
              <w:rPr>
                <w:szCs w:val="24"/>
              </w:rPr>
              <w:t>с. Цар Асен</w:t>
            </w:r>
          </w:p>
        </w:tc>
        <w:tc>
          <w:tcPr>
            <w:tcW w:w="1273" w:type="dxa"/>
            <w:vAlign w:val="center"/>
          </w:tcPr>
          <w:p w:rsidR="00A05406" w:rsidRPr="00F831C4" w:rsidRDefault="00A05406" w:rsidP="003B05B2">
            <w:pPr>
              <w:spacing w:line="360" w:lineRule="auto"/>
              <w:jc w:val="center"/>
              <w:rPr>
                <w:szCs w:val="24"/>
              </w:rPr>
            </w:pPr>
            <w:r>
              <w:rPr>
                <w:szCs w:val="24"/>
              </w:rPr>
              <w:t>27</w:t>
            </w:r>
          </w:p>
        </w:tc>
        <w:tc>
          <w:tcPr>
            <w:tcW w:w="1102" w:type="dxa"/>
            <w:vAlign w:val="center"/>
          </w:tcPr>
          <w:p w:rsidR="00A05406" w:rsidRPr="00E12513" w:rsidRDefault="00A05406" w:rsidP="003B05B2">
            <w:pPr>
              <w:spacing w:line="360" w:lineRule="auto"/>
              <w:jc w:val="center"/>
              <w:rPr>
                <w:szCs w:val="24"/>
              </w:rPr>
            </w:pPr>
            <w:r>
              <w:rPr>
                <w:szCs w:val="24"/>
              </w:rPr>
              <w:t>22</w:t>
            </w:r>
          </w:p>
        </w:tc>
        <w:tc>
          <w:tcPr>
            <w:tcW w:w="1730" w:type="dxa"/>
            <w:vAlign w:val="center"/>
          </w:tcPr>
          <w:p w:rsidR="00A05406" w:rsidRPr="00FD4336" w:rsidRDefault="00A05406" w:rsidP="003B05B2">
            <w:pPr>
              <w:spacing w:line="360" w:lineRule="auto"/>
              <w:ind w:firstLine="709"/>
              <w:jc w:val="center"/>
              <w:rPr>
                <w:szCs w:val="24"/>
              </w:rPr>
            </w:pPr>
            <w:r w:rsidRPr="00FD4336">
              <w:rPr>
                <w:szCs w:val="24"/>
              </w:rPr>
              <w:t>5</w:t>
            </w:r>
          </w:p>
        </w:tc>
        <w:tc>
          <w:tcPr>
            <w:tcW w:w="1992" w:type="dxa"/>
            <w:vAlign w:val="center"/>
          </w:tcPr>
          <w:p w:rsidR="00A05406" w:rsidRPr="00F867F8" w:rsidRDefault="00A05406" w:rsidP="003B05B2">
            <w:pPr>
              <w:spacing w:line="360" w:lineRule="auto"/>
              <w:ind w:firstLine="709"/>
              <w:rPr>
                <w:szCs w:val="24"/>
              </w:rPr>
            </w:pPr>
            <w:r>
              <w:rPr>
                <w:szCs w:val="24"/>
              </w:rPr>
              <w:t xml:space="preserve">  21</w:t>
            </w:r>
          </w:p>
        </w:tc>
      </w:tr>
      <w:tr w:rsidR="00A05406" w:rsidRPr="008F5EAA" w:rsidTr="00216E45">
        <w:trPr>
          <w:jc w:val="center"/>
        </w:trPr>
        <w:tc>
          <w:tcPr>
            <w:tcW w:w="2951" w:type="dxa"/>
            <w:vAlign w:val="center"/>
          </w:tcPr>
          <w:p w:rsidR="00A05406" w:rsidRPr="00F831C4" w:rsidRDefault="00A05406" w:rsidP="003B05B2">
            <w:pPr>
              <w:spacing w:line="360" w:lineRule="auto"/>
              <w:ind w:firstLine="709"/>
              <w:rPr>
                <w:szCs w:val="24"/>
              </w:rPr>
            </w:pPr>
            <w:r w:rsidRPr="00F831C4">
              <w:rPr>
                <w:szCs w:val="24"/>
              </w:rPr>
              <w:t>с. Чуковец</w:t>
            </w:r>
          </w:p>
        </w:tc>
        <w:tc>
          <w:tcPr>
            <w:tcW w:w="1273" w:type="dxa"/>
            <w:vAlign w:val="center"/>
          </w:tcPr>
          <w:p w:rsidR="00A05406" w:rsidRPr="00F831C4" w:rsidRDefault="00A05406" w:rsidP="003B05B2">
            <w:pPr>
              <w:spacing w:line="360" w:lineRule="auto"/>
              <w:jc w:val="center"/>
              <w:rPr>
                <w:szCs w:val="24"/>
              </w:rPr>
            </w:pPr>
            <w:r>
              <w:rPr>
                <w:szCs w:val="24"/>
              </w:rPr>
              <w:t>277</w:t>
            </w:r>
          </w:p>
        </w:tc>
        <w:tc>
          <w:tcPr>
            <w:tcW w:w="1102" w:type="dxa"/>
            <w:vAlign w:val="center"/>
          </w:tcPr>
          <w:p w:rsidR="00A05406" w:rsidRPr="00E12513" w:rsidRDefault="00A05406" w:rsidP="003B05B2">
            <w:pPr>
              <w:spacing w:line="360" w:lineRule="auto"/>
              <w:jc w:val="center"/>
              <w:rPr>
                <w:szCs w:val="24"/>
              </w:rPr>
            </w:pPr>
            <w:r>
              <w:rPr>
                <w:szCs w:val="24"/>
              </w:rPr>
              <w:t>254</w:t>
            </w:r>
          </w:p>
        </w:tc>
        <w:tc>
          <w:tcPr>
            <w:tcW w:w="1730" w:type="dxa"/>
            <w:vAlign w:val="center"/>
          </w:tcPr>
          <w:p w:rsidR="00A05406" w:rsidRPr="00FD4336" w:rsidRDefault="00A05406" w:rsidP="003B05B2">
            <w:pPr>
              <w:spacing w:line="360" w:lineRule="auto"/>
              <w:ind w:firstLine="709"/>
              <w:jc w:val="center"/>
              <w:rPr>
                <w:szCs w:val="24"/>
              </w:rPr>
            </w:pPr>
            <w:r w:rsidRPr="00FD4336">
              <w:rPr>
                <w:szCs w:val="24"/>
              </w:rPr>
              <w:t>23</w:t>
            </w:r>
          </w:p>
        </w:tc>
        <w:tc>
          <w:tcPr>
            <w:tcW w:w="1992" w:type="dxa"/>
            <w:vAlign w:val="center"/>
          </w:tcPr>
          <w:p w:rsidR="00A05406" w:rsidRPr="00F867F8" w:rsidRDefault="00A05406" w:rsidP="003B05B2">
            <w:pPr>
              <w:spacing w:line="360" w:lineRule="auto"/>
              <w:ind w:firstLine="709"/>
              <w:rPr>
                <w:szCs w:val="24"/>
              </w:rPr>
            </w:pPr>
            <w:r>
              <w:rPr>
                <w:szCs w:val="24"/>
              </w:rPr>
              <w:t>158</w:t>
            </w:r>
          </w:p>
        </w:tc>
      </w:tr>
    </w:tbl>
    <w:p w:rsidR="00A05406" w:rsidRPr="008F5EAA" w:rsidRDefault="00A05406" w:rsidP="00A05406">
      <w:pPr>
        <w:ind w:firstLine="709"/>
        <w:rPr>
          <w:color w:val="FF0000"/>
          <w:szCs w:val="24"/>
        </w:rPr>
      </w:pPr>
    </w:p>
    <w:p w:rsidR="00A05406" w:rsidRPr="006B3501" w:rsidRDefault="00A05406" w:rsidP="00A05406">
      <w:pPr>
        <w:ind w:firstLine="709"/>
        <w:rPr>
          <w:szCs w:val="24"/>
        </w:rPr>
      </w:pPr>
      <w:r w:rsidRPr="006B3501">
        <w:rPr>
          <w:szCs w:val="24"/>
        </w:rPr>
        <w:t>По данни на дирекция „Бюро по труда” – гр. Дулово към настоящия момент регистрираните роми са 61.</w:t>
      </w:r>
      <w:r w:rsidRPr="00CD4C7B">
        <w:rPr>
          <w:color w:val="FF0000"/>
          <w:szCs w:val="24"/>
        </w:rPr>
        <w:t xml:space="preserve"> </w:t>
      </w:r>
      <w:r w:rsidRPr="006B3501">
        <w:rPr>
          <w:szCs w:val="24"/>
        </w:rPr>
        <w:t xml:space="preserve">През </w:t>
      </w:r>
      <w:r>
        <w:rPr>
          <w:szCs w:val="24"/>
        </w:rPr>
        <w:t xml:space="preserve">2018 г. – 27 </w:t>
      </w:r>
      <w:r w:rsidRPr="006B3501">
        <w:rPr>
          <w:szCs w:val="24"/>
        </w:rPr>
        <w:t>роми са били включени по програмите за временна заетост,</w:t>
      </w:r>
      <w:r>
        <w:rPr>
          <w:szCs w:val="24"/>
        </w:rPr>
        <w:t xml:space="preserve"> </w:t>
      </w:r>
      <w:r w:rsidRPr="006B3501">
        <w:rPr>
          <w:szCs w:val="24"/>
        </w:rPr>
        <w:t>2019 г. - 64,</w:t>
      </w:r>
      <w:r w:rsidRPr="00CD4C7B">
        <w:rPr>
          <w:color w:val="FF0000"/>
          <w:szCs w:val="24"/>
        </w:rPr>
        <w:t xml:space="preserve"> </w:t>
      </w:r>
      <w:r w:rsidRPr="006B3501">
        <w:rPr>
          <w:szCs w:val="24"/>
        </w:rPr>
        <w:t>а за 2020 г. - 22 роми са били включени по програмите за временна заетост,</w:t>
      </w:r>
      <w:r>
        <w:rPr>
          <w:color w:val="FF0000"/>
          <w:szCs w:val="24"/>
        </w:rPr>
        <w:t xml:space="preserve"> </w:t>
      </w:r>
      <w:r w:rsidRPr="009A7027">
        <w:rPr>
          <w:szCs w:val="24"/>
        </w:rPr>
        <w:t>преминали са обучение и са придобили сертификати.</w:t>
      </w:r>
    </w:p>
    <w:p w:rsidR="00A05406" w:rsidRPr="00216E45" w:rsidRDefault="00A05406" w:rsidP="00A05406">
      <w:pPr>
        <w:ind w:firstLine="709"/>
        <w:rPr>
          <w:szCs w:val="24"/>
        </w:rPr>
      </w:pPr>
      <w:r w:rsidRPr="006B3501">
        <w:rPr>
          <w:szCs w:val="24"/>
        </w:rPr>
        <w:t xml:space="preserve">Един от основните проблеми е, че броят на не регистрираните роми е голям и </w:t>
      </w:r>
      <w:r w:rsidRPr="00216E45">
        <w:rPr>
          <w:szCs w:val="24"/>
        </w:rPr>
        <w:t>точно този неустановен брой са пасивни в търсенето на работа.</w:t>
      </w:r>
    </w:p>
    <w:p w:rsidR="00216E45" w:rsidRDefault="00A05406" w:rsidP="00216E45">
      <w:pPr>
        <w:ind w:firstLine="709"/>
        <w:rPr>
          <w:szCs w:val="24"/>
        </w:rPr>
      </w:pPr>
      <w:r w:rsidRPr="00216E45">
        <w:rPr>
          <w:szCs w:val="24"/>
        </w:rPr>
        <w:t>Ниската образователна квалификация при уязвимите групи и ромите допълнително затруднява намирането им на добре заплатена работа. Поради тази причина те имат достъп единствено до най-тежката и не предпочитана физическа работа, заплащането за която е и най-ниско. Липсата на постоянни и добри доходи се отразява във всички аспекти на живота на ромите и води до бедност, жилищни проблеми, социална изолация, включително на децата в училище, затруднен достъп до образование и до здравно обслужване.</w:t>
      </w:r>
    </w:p>
    <w:p w:rsidR="00E351DF" w:rsidRDefault="00E351DF" w:rsidP="00E351DF">
      <w:pPr>
        <w:ind w:firstLine="720"/>
        <w:rPr>
          <w:b/>
          <w:szCs w:val="24"/>
        </w:rPr>
      </w:pPr>
    </w:p>
    <w:p w:rsidR="00216E45" w:rsidRDefault="00216E45" w:rsidP="00E351DF">
      <w:pPr>
        <w:ind w:firstLine="720"/>
        <w:rPr>
          <w:b/>
          <w:szCs w:val="24"/>
        </w:rPr>
      </w:pPr>
      <w:r w:rsidRPr="00F504F8">
        <w:rPr>
          <w:b/>
          <w:szCs w:val="24"/>
        </w:rPr>
        <w:t>СЪСТОЯНИЕ НА МЕСТНАТА ИКОНОМИКА</w:t>
      </w:r>
    </w:p>
    <w:p w:rsidR="00216E45" w:rsidRPr="007605D9" w:rsidRDefault="00216E45" w:rsidP="00AB6617">
      <w:pPr>
        <w:ind w:firstLine="708"/>
        <w:rPr>
          <w:b/>
          <w:szCs w:val="24"/>
        </w:rPr>
      </w:pPr>
      <w:r w:rsidRPr="00F504F8">
        <w:rPr>
          <w:b/>
          <w:szCs w:val="24"/>
        </w:rPr>
        <w:lastRenderedPageBreak/>
        <w:t xml:space="preserve">СЕЛСКО И ГОРСКО СТОПАНСТВО </w:t>
      </w:r>
    </w:p>
    <w:p w:rsidR="00216E45" w:rsidRPr="00F504F8" w:rsidRDefault="00216E45" w:rsidP="00216E45">
      <w:pPr>
        <w:ind w:firstLine="720"/>
        <w:rPr>
          <w:b/>
          <w:szCs w:val="24"/>
        </w:rPr>
      </w:pPr>
      <w:r w:rsidRPr="00AB6617">
        <w:rPr>
          <w:color w:val="FF0000"/>
          <w:szCs w:val="24"/>
        </w:rPr>
        <w:t xml:space="preserve">Селското стопанство е </w:t>
      </w:r>
      <w:r w:rsidR="00AB6617" w:rsidRPr="00AB6617">
        <w:rPr>
          <w:color w:val="FF0000"/>
          <w:szCs w:val="24"/>
        </w:rPr>
        <w:t xml:space="preserve">приоритетен отрасъл в икономиката </w:t>
      </w:r>
      <w:r w:rsidRPr="00AB6617">
        <w:rPr>
          <w:color w:val="FF0000"/>
          <w:szCs w:val="24"/>
        </w:rPr>
        <w:t>на община Алфатар.</w:t>
      </w:r>
      <w:r w:rsidRPr="00F504F8">
        <w:rPr>
          <w:szCs w:val="24"/>
        </w:rPr>
        <w:t xml:space="preserve"> Общината разполага с голямо количество плодородна земя и благоприятен за земеделие климат.  </w:t>
      </w:r>
    </w:p>
    <w:p w:rsidR="00216E45" w:rsidRDefault="00216E45" w:rsidP="00216E45">
      <w:pPr>
        <w:ind w:firstLine="720"/>
        <w:rPr>
          <w:szCs w:val="24"/>
        </w:rPr>
      </w:pPr>
      <w:r>
        <w:rPr>
          <w:szCs w:val="24"/>
        </w:rPr>
        <w:t>По информация от ОСЗ Силистра, офис Алфатар общата площ на селскостопанският фонд на общината е 133 760 дка, от които 108 487 дка са обработваеми ниви. Териториите за горски стопанства са 104 834 дка.</w:t>
      </w:r>
    </w:p>
    <w:p w:rsidR="00216E45" w:rsidRPr="00F504F8" w:rsidRDefault="00216E45" w:rsidP="00216E45">
      <w:pPr>
        <w:ind w:firstLine="709"/>
        <w:rPr>
          <w:szCs w:val="24"/>
        </w:rPr>
      </w:pPr>
      <w:r>
        <w:rPr>
          <w:szCs w:val="24"/>
        </w:rPr>
        <w:t xml:space="preserve">Земеделието </w:t>
      </w:r>
      <w:r w:rsidRPr="00F504F8">
        <w:rPr>
          <w:szCs w:val="24"/>
        </w:rPr>
        <w:t>е преобразува</w:t>
      </w:r>
      <w:r>
        <w:rPr>
          <w:szCs w:val="24"/>
        </w:rPr>
        <w:t>но</w:t>
      </w:r>
      <w:r w:rsidRPr="00F504F8">
        <w:rPr>
          <w:szCs w:val="24"/>
        </w:rPr>
        <w:t xml:space="preserve"> в сектор на частни индивидуални стопани и кооперации.</w:t>
      </w:r>
      <w:r>
        <w:rPr>
          <w:szCs w:val="24"/>
        </w:rPr>
        <w:t xml:space="preserve"> </w:t>
      </w:r>
      <w:r w:rsidRPr="00F504F8">
        <w:rPr>
          <w:szCs w:val="24"/>
        </w:rPr>
        <w:t>Земеделието в общината се определя от развитието на два подотрасъла – растениевъдство и животновъдство.</w:t>
      </w:r>
    </w:p>
    <w:p w:rsidR="00216E45" w:rsidRPr="0093358F" w:rsidRDefault="00216E45" w:rsidP="0093358F">
      <w:pPr>
        <w:pStyle w:val="affe"/>
        <w:rPr>
          <w:sz w:val="16"/>
          <w:szCs w:val="16"/>
        </w:rPr>
      </w:pPr>
    </w:p>
    <w:p w:rsidR="00216E45" w:rsidRDefault="00216E45" w:rsidP="00216E45">
      <w:pPr>
        <w:ind w:firstLine="720"/>
        <w:rPr>
          <w:szCs w:val="24"/>
        </w:rPr>
      </w:pPr>
      <w:r w:rsidRPr="00F504F8">
        <w:rPr>
          <w:b/>
          <w:szCs w:val="24"/>
        </w:rPr>
        <w:t>Растениевъдство</w:t>
      </w:r>
    </w:p>
    <w:p w:rsidR="00216E45" w:rsidRPr="00F504F8" w:rsidRDefault="00216E45" w:rsidP="00216E45">
      <w:pPr>
        <w:ind w:firstLine="720"/>
        <w:rPr>
          <w:szCs w:val="24"/>
        </w:rPr>
      </w:pPr>
      <w:r w:rsidRPr="00F504F8">
        <w:rPr>
          <w:szCs w:val="24"/>
        </w:rPr>
        <w:t xml:space="preserve">Основната земеделска култура, която се произвежда на територията на общината е пшеницата. </w:t>
      </w:r>
      <w:r>
        <w:rPr>
          <w:szCs w:val="24"/>
        </w:rPr>
        <w:t>Освен нея, земеделските производители отглеждат царевица, слънчоглед, рапица, ечемик. Билковите насаждания, като лавандула, бял равнец и др. заемат малък дял от заетите площи. През последните 3 години се наблюдава тенденция за отглеждане на зеленчуци – картофи, лук, чесън, крастави</w:t>
      </w:r>
      <w:r w:rsidR="00AB6617">
        <w:rPr>
          <w:szCs w:val="24"/>
        </w:rPr>
        <w:t>ц</w:t>
      </w:r>
      <w:r>
        <w:rPr>
          <w:szCs w:val="24"/>
        </w:rPr>
        <w:t>и, бял боб и др. Същите се отглеждат на малки площи и заемат незначителен дял от местното производство.</w:t>
      </w:r>
    </w:p>
    <w:p w:rsidR="00AB6617" w:rsidRPr="0093358F" w:rsidRDefault="00AB6617" w:rsidP="0093358F">
      <w:pPr>
        <w:pStyle w:val="affe"/>
        <w:rPr>
          <w:sz w:val="16"/>
          <w:szCs w:val="16"/>
        </w:rPr>
      </w:pPr>
    </w:p>
    <w:p w:rsidR="00216E45" w:rsidRDefault="00216E45" w:rsidP="00216E45">
      <w:pPr>
        <w:jc w:val="right"/>
        <w:rPr>
          <w:b/>
          <w:i/>
          <w:szCs w:val="24"/>
        </w:rPr>
      </w:pPr>
      <w:r>
        <w:rPr>
          <w:b/>
          <w:i/>
          <w:szCs w:val="24"/>
        </w:rPr>
        <w:t xml:space="preserve"> Таблица (5)</w:t>
      </w:r>
    </w:p>
    <w:p w:rsidR="00216E45" w:rsidRPr="00F504F8" w:rsidRDefault="00216E45" w:rsidP="00216E45">
      <w:pPr>
        <w:jc w:val="center"/>
        <w:rPr>
          <w:b/>
          <w:i/>
          <w:szCs w:val="24"/>
        </w:rPr>
      </w:pPr>
      <w:r w:rsidRPr="00F504F8">
        <w:rPr>
          <w:b/>
          <w:i/>
          <w:szCs w:val="24"/>
        </w:rPr>
        <w:t>Структура на култ</w:t>
      </w:r>
      <w:r>
        <w:rPr>
          <w:b/>
          <w:i/>
          <w:szCs w:val="24"/>
        </w:rPr>
        <w:t>урите в общината за периода 2018 г.-2020</w:t>
      </w:r>
      <w:r w:rsidRPr="00F504F8">
        <w:rPr>
          <w:b/>
          <w:i/>
          <w:szCs w:val="24"/>
        </w:rPr>
        <w:t xml:space="preserve"> г. (дка/площи).</w:t>
      </w:r>
    </w:p>
    <w:p w:rsidR="00216E45" w:rsidRPr="0093358F" w:rsidRDefault="00216E45" w:rsidP="0093358F">
      <w:pPr>
        <w:pStyle w:val="affe"/>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898"/>
        <w:gridCol w:w="1559"/>
        <w:gridCol w:w="1701"/>
      </w:tblGrid>
      <w:tr w:rsidR="00216E45" w:rsidRPr="00F504F8" w:rsidTr="00216E45">
        <w:trPr>
          <w:trHeight w:val="440"/>
          <w:jc w:val="center"/>
        </w:trPr>
        <w:tc>
          <w:tcPr>
            <w:tcW w:w="2835" w:type="dxa"/>
          </w:tcPr>
          <w:p w:rsidR="00216E45" w:rsidRPr="00F504F8" w:rsidRDefault="00216E45" w:rsidP="00216E45">
            <w:pPr>
              <w:rPr>
                <w:b/>
                <w:szCs w:val="24"/>
              </w:rPr>
            </w:pPr>
            <w:r w:rsidRPr="00F504F8">
              <w:rPr>
                <w:b/>
                <w:szCs w:val="24"/>
              </w:rPr>
              <w:t>Вид култура</w:t>
            </w:r>
          </w:p>
        </w:tc>
        <w:tc>
          <w:tcPr>
            <w:tcW w:w="1898" w:type="dxa"/>
          </w:tcPr>
          <w:p w:rsidR="00216E45" w:rsidRPr="00F504F8" w:rsidRDefault="00216E45" w:rsidP="00216E45">
            <w:pPr>
              <w:rPr>
                <w:b/>
                <w:szCs w:val="24"/>
              </w:rPr>
            </w:pPr>
            <w:r>
              <w:rPr>
                <w:b/>
                <w:szCs w:val="24"/>
              </w:rPr>
              <w:t>2018</w:t>
            </w:r>
            <w:r w:rsidRPr="00F504F8">
              <w:rPr>
                <w:b/>
                <w:szCs w:val="24"/>
              </w:rPr>
              <w:t xml:space="preserve"> г.</w:t>
            </w:r>
          </w:p>
        </w:tc>
        <w:tc>
          <w:tcPr>
            <w:tcW w:w="1559" w:type="dxa"/>
          </w:tcPr>
          <w:p w:rsidR="00216E45" w:rsidRPr="00F504F8" w:rsidRDefault="00216E45" w:rsidP="00216E45">
            <w:pPr>
              <w:rPr>
                <w:b/>
                <w:szCs w:val="24"/>
              </w:rPr>
            </w:pPr>
            <w:r>
              <w:rPr>
                <w:b/>
                <w:szCs w:val="24"/>
              </w:rPr>
              <w:t>2019</w:t>
            </w:r>
            <w:r w:rsidRPr="00F504F8">
              <w:rPr>
                <w:b/>
                <w:szCs w:val="24"/>
              </w:rPr>
              <w:t xml:space="preserve"> г.</w:t>
            </w:r>
          </w:p>
        </w:tc>
        <w:tc>
          <w:tcPr>
            <w:tcW w:w="1701" w:type="dxa"/>
          </w:tcPr>
          <w:p w:rsidR="00216E45" w:rsidRPr="00F504F8" w:rsidRDefault="00216E45" w:rsidP="00216E45">
            <w:pPr>
              <w:rPr>
                <w:b/>
                <w:szCs w:val="24"/>
              </w:rPr>
            </w:pPr>
            <w:r>
              <w:rPr>
                <w:b/>
                <w:szCs w:val="24"/>
              </w:rPr>
              <w:t xml:space="preserve">2020 </w:t>
            </w:r>
            <w:r w:rsidRPr="00F504F8">
              <w:rPr>
                <w:b/>
                <w:szCs w:val="24"/>
              </w:rPr>
              <w:t>г.</w:t>
            </w:r>
          </w:p>
        </w:tc>
      </w:tr>
      <w:tr w:rsidR="00216E45" w:rsidRPr="00F504F8" w:rsidTr="00216E45">
        <w:trPr>
          <w:jc w:val="center"/>
        </w:trPr>
        <w:tc>
          <w:tcPr>
            <w:tcW w:w="2835" w:type="dxa"/>
          </w:tcPr>
          <w:p w:rsidR="00216E45" w:rsidRPr="00F504F8" w:rsidRDefault="00216E45" w:rsidP="00216E45">
            <w:pPr>
              <w:rPr>
                <w:szCs w:val="24"/>
              </w:rPr>
            </w:pPr>
            <w:r w:rsidRPr="00F504F8">
              <w:rPr>
                <w:szCs w:val="24"/>
              </w:rPr>
              <w:t>Пшеница</w:t>
            </w:r>
          </w:p>
        </w:tc>
        <w:tc>
          <w:tcPr>
            <w:tcW w:w="1898" w:type="dxa"/>
          </w:tcPr>
          <w:p w:rsidR="00216E45" w:rsidRPr="00F504F8" w:rsidRDefault="00216E45" w:rsidP="00216E45">
            <w:pPr>
              <w:jc w:val="right"/>
              <w:rPr>
                <w:szCs w:val="24"/>
              </w:rPr>
            </w:pPr>
            <w:r>
              <w:rPr>
                <w:szCs w:val="24"/>
              </w:rPr>
              <w:t>36593</w:t>
            </w:r>
          </w:p>
        </w:tc>
        <w:tc>
          <w:tcPr>
            <w:tcW w:w="1559" w:type="dxa"/>
          </w:tcPr>
          <w:p w:rsidR="00216E45" w:rsidRPr="00F504F8" w:rsidRDefault="00216E45" w:rsidP="00216E45">
            <w:pPr>
              <w:jc w:val="right"/>
              <w:rPr>
                <w:szCs w:val="24"/>
              </w:rPr>
            </w:pPr>
            <w:r>
              <w:rPr>
                <w:szCs w:val="24"/>
              </w:rPr>
              <w:t>41247</w:t>
            </w:r>
          </w:p>
        </w:tc>
        <w:tc>
          <w:tcPr>
            <w:tcW w:w="1701" w:type="dxa"/>
          </w:tcPr>
          <w:p w:rsidR="00216E45" w:rsidRPr="00F504F8" w:rsidRDefault="00216E45" w:rsidP="00216E45">
            <w:pPr>
              <w:jc w:val="right"/>
              <w:rPr>
                <w:szCs w:val="24"/>
              </w:rPr>
            </w:pPr>
            <w:r>
              <w:rPr>
                <w:szCs w:val="24"/>
              </w:rPr>
              <w:t>40165</w:t>
            </w:r>
          </w:p>
        </w:tc>
      </w:tr>
      <w:tr w:rsidR="00216E45" w:rsidRPr="00F504F8" w:rsidTr="00216E45">
        <w:trPr>
          <w:jc w:val="center"/>
        </w:trPr>
        <w:tc>
          <w:tcPr>
            <w:tcW w:w="2835" w:type="dxa"/>
          </w:tcPr>
          <w:p w:rsidR="00216E45" w:rsidRPr="00F504F8" w:rsidRDefault="00216E45" w:rsidP="00216E45">
            <w:pPr>
              <w:rPr>
                <w:szCs w:val="24"/>
              </w:rPr>
            </w:pPr>
            <w:r w:rsidRPr="00F504F8">
              <w:rPr>
                <w:szCs w:val="24"/>
              </w:rPr>
              <w:t>Царевица за зърно</w:t>
            </w:r>
          </w:p>
        </w:tc>
        <w:tc>
          <w:tcPr>
            <w:tcW w:w="1898" w:type="dxa"/>
          </w:tcPr>
          <w:p w:rsidR="00216E45" w:rsidRPr="00F504F8" w:rsidRDefault="00216E45" w:rsidP="00216E45">
            <w:pPr>
              <w:jc w:val="right"/>
              <w:rPr>
                <w:szCs w:val="24"/>
              </w:rPr>
            </w:pPr>
            <w:r>
              <w:rPr>
                <w:szCs w:val="24"/>
              </w:rPr>
              <w:t>7205</w:t>
            </w:r>
          </w:p>
        </w:tc>
        <w:tc>
          <w:tcPr>
            <w:tcW w:w="1559" w:type="dxa"/>
          </w:tcPr>
          <w:p w:rsidR="00216E45" w:rsidRPr="00F504F8" w:rsidRDefault="00216E45" w:rsidP="00216E45">
            <w:pPr>
              <w:jc w:val="right"/>
              <w:rPr>
                <w:szCs w:val="24"/>
              </w:rPr>
            </w:pPr>
            <w:r>
              <w:rPr>
                <w:szCs w:val="24"/>
              </w:rPr>
              <w:t>5072</w:t>
            </w:r>
          </w:p>
        </w:tc>
        <w:tc>
          <w:tcPr>
            <w:tcW w:w="1701" w:type="dxa"/>
          </w:tcPr>
          <w:p w:rsidR="00216E45" w:rsidRPr="00F504F8" w:rsidRDefault="00216E45" w:rsidP="00216E45">
            <w:pPr>
              <w:jc w:val="right"/>
              <w:rPr>
                <w:szCs w:val="24"/>
              </w:rPr>
            </w:pPr>
            <w:r>
              <w:rPr>
                <w:szCs w:val="24"/>
              </w:rPr>
              <w:t>10715</w:t>
            </w:r>
          </w:p>
        </w:tc>
      </w:tr>
      <w:tr w:rsidR="00216E45" w:rsidRPr="00F504F8" w:rsidTr="00216E45">
        <w:trPr>
          <w:jc w:val="center"/>
        </w:trPr>
        <w:tc>
          <w:tcPr>
            <w:tcW w:w="2835" w:type="dxa"/>
          </w:tcPr>
          <w:p w:rsidR="00216E45" w:rsidRPr="00F504F8" w:rsidRDefault="00216E45" w:rsidP="00216E45">
            <w:pPr>
              <w:rPr>
                <w:szCs w:val="24"/>
              </w:rPr>
            </w:pPr>
            <w:r w:rsidRPr="00F504F8">
              <w:rPr>
                <w:szCs w:val="24"/>
              </w:rPr>
              <w:t>Маслодаен слънчоглед</w:t>
            </w:r>
          </w:p>
        </w:tc>
        <w:tc>
          <w:tcPr>
            <w:tcW w:w="1898" w:type="dxa"/>
          </w:tcPr>
          <w:p w:rsidR="00216E45" w:rsidRPr="00F504F8" w:rsidRDefault="00216E45" w:rsidP="00216E45">
            <w:pPr>
              <w:jc w:val="right"/>
              <w:rPr>
                <w:szCs w:val="24"/>
              </w:rPr>
            </w:pPr>
            <w:r>
              <w:rPr>
                <w:szCs w:val="24"/>
              </w:rPr>
              <w:t>4317</w:t>
            </w:r>
          </w:p>
        </w:tc>
        <w:tc>
          <w:tcPr>
            <w:tcW w:w="1559" w:type="dxa"/>
          </w:tcPr>
          <w:p w:rsidR="00216E45" w:rsidRPr="00F504F8" w:rsidRDefault="00216E45" w:rsidP="00216E45">
            <w:pPr>
              <w:jc w:val="right"/>
              <w:rPr>
                <w:szCs w:val="24"/>
              </w:rPr>
            </w:pPr>
            <w:r>
              <w:rPr>
                <w:szCs w:val="24"/>
              </w:rPr>
              <w:t>3852</w:t>
            </w:r>
          </w:p>
        </w:tc>
        <w:tc>
          <w:tcPr>
            <w:tcW w:w="1701" w:type="dxa"/>
          </w:tcPr>
          <w:p w:rsidR="00216E45" w:rsidRPr="00F504F8" w:rsidRDefault="00216E45" w:rsidP="00216E45">
            <w:pPr>
              <w:jc w:val="right"/>
              <w:rPr>
                <w:szCs w:val="24"/>
              </w:rPr>
            </w:pPr>
            <w:r>
              <w:rPr>
                <w:szCs w:val="24"/>
              </w:rPr>
              <w:t>8869</w:t>
            </w:r>
          </w:p>
        </w:tc>
      </w:tr>
      <w:tr w:rsidR="00216E45" w:rsidRPr="00F504F8" w:rsidTr="00216E45">
        <w:trPr>
          <w:jc w:val="center"/>
        </w:trPr>
        <w:tc>
          <w:tcPr>
            <w:tcW w:w="2835" w:type="dxa"/>
          </w:tcPr>
          <w:p w:rsidR="00216E45" w:rsidRPr="00F504F8" w:rsidRDefault="00216E45" w:rsidP="00216E45">
            <w:pPr>
              <w:rPr>
                <w:szCs w:val="24"/>
              </w:rPr>
            </w:pPr>
            <w:r w:rsidRPr="00F504F8">
              <w:rPr>
                <w:szCs w:val="24"/>
              </w:rPr>
              <w:t>Маслодайна рапица</w:t>
            </w:r>
          </w:p>
        </w:tc>
        <w:tc>
          <w:tcPr>
            <w:tcW w:w="1898" w:type="dxa"/>
          </w:tcPr>
          <w:p w:rsidR="00216E45" w:rsidRPr="00F504F8" w:rsidRDefault="00216E45" w:rsidP="00216E45">
            <w:pPr>
              <w:jc w:val="right"/>
              <w:rPr>
                <w:szCs w:val="24"/>
              </w:rPr>
            </w:pPr>
            <w:r>
              <w:rPr>
                <w:szCs w:val="24"/>
              </w:rPr>
              <w:t>4871</w:t>
            </w:r>
          </w:p>
        </w:tc>
        <w:tc>
          <w:tcPr>
            <w:tcW w:w="1559" w:type="dxa"/>
          </w:tcPr>
          <w:p w:rsidR="00216E45" w:rsidRPr="00F504F8" w:rsidRDefault="00216E45" w:rsidP="00216E45">
            <w:pPr>
              <w:jc w:val="right"/>
              <w:rPr>
                <w:szCs w:val="24"/>
              </w:rPr>
            </w:pPr>
            <w:r>
              <w:rPr>
                <w:szCs w:val="24"/>
              </w:rPr>
              <w:t>288</w:t>
            </w:r>
          </w:p>
        </w:tc>
        <w:tc>
          <w:tcPr>
            <w:tcW w:w="1701" w:type="dxa"/>
          </w:tcPr>
          <w:p w:rsidR="00216E45" w:rsidRPr="00F504F8" w:rsidRDefault="00216E45" w:rsidP="00216E45">
            <w:pPr>
              <w:jc w:val="right"/>
              <w:rPr>
                <w:szCs w:val="24"/>
              </w:rPr>
            </w:pPr>
            <w:r>
              <w:rPr>
                <w:szCs w:val="24"/>
              </w:rPr>
              <w:t>1838</w:t>
            </w:r>
          </w:p>
        </w:tc>
      </w:tr>
      <w:tr w:rsidR="00216E45" w:rsidRPr="00F504F8" w:rsidTr="00216E45">
        <w:trPr>
          <w:jc w:val="center"/>
        </w:trPr>
        <w:tc>
          <w:tcPr>
            <w:tcW w:w="2835" w:type="dxa"/>
          </w:tcPr>
          <w:p w:rsidR="00216E45" w:rsidRPr="00F504F8" w:rsidRDefault="00216E45" w:rsidP="00216E45">
            <w:pPr>
              <w:rPr>
                <w:szCs w:val="24"/>
              </w:rPr>
            </w:pPr>
            <w:r w:rsidRPr="00F504F8">
              <w:rPr>
                <w:szCs w:val="24"/>
              </w:rPr>
              <w:t xml:space="preserve">Ечемик </w:t>
            </w:r>
          </w:p>
        </w:tc>
        <w:tc>
          <w:tcPr>
            <w:tcW w:w="1898" w:type="dxa"/>
          </w:tcPr>
          <w:p w:rsidR="00216E45" w:rsidRPr="00F504F8" w:rsidRDefault="00216E45" w:rsidP="00216E45">
            <w:pPr>
              <w:jc w:val="right"/>
              <w:rPr>
                <w:szCs w:val="24"/>
              </w:rPr>
            </w:pPr>
            <w:r>
              <w:rPr>
                <w:szCs w:val="24"/>
              </w:rPr>
              <w:t>485</w:t>
            </w:r>
          </w:p>
        </w:tc>
        <w:tc>
          <w:tcPr>
            <w:tcW w:w="1559" w:type="dxa"/>
          </w:tcPr>
          <w:p w:rsidR="00216E45" w:rsidRPr="00F504F8" w:rsidRDefault="00216E45" w:rsidP="00216E45">
            <w:pPr>
              <w:jc w:val="right"/>
              <w:rPr>
                <w:szCs w:val="24"/>
              </w:rPr>
            </w:pPr>
            <w:r>
              <w:rPr>
                <w:szCs w:val="24"/>
              </w:rPr>
              <w:t>741</w:t>
            </w:r>
          </w:p>
        </w:tc>
        <w:tc>
          <w:tcPr>
            <w:tcW w:w="1701" w:type="dxa"/>
          </w:tcPr>
          <w:p w:rsidR="00216E45" w:rsidRPr="00F504F8" w:rsidRDefault="00216E45" w:rsidP="00216E45">
            <w:pPr>
              <w:jc w:val="right"/>
              <w:rPr>
                <w:szCs w:val="24"/>
              </w:rPr>
            </w:pPr>
            <w:r>
              <w:rPr>
                <w:szCs w:val="24"/>
              </w:rPr>
              <w:t>1328</w:t>
            </w:r>
          </w:p>
        </w:tc>
      </w:tr>
    </w:tbl>
    <w:p w:rsidR="00216E45" w:rsidRDefault="00216E45" w:rsidP="00216E45">
      <w:pPr>
        <w:rPr>
          <w:szCs w:val="24"/>
        </w:rPr>
      </w:pPr>
    </w:p>
    <w:p w:rsidR="00216E45" w:rsidRDefault="00216E45" w:rsidP="00216E45">
      <w:pPr>
        <w:ind w:firstLine="720"/>
        <w:rPr>
          <w:szCs w:val="24"/>
        </w:rPr>
      </w:pPr>
      <w:r>
        <w:rPr>
          <w:szCs w:val="24"/>
        </w:rPr>
        <w:t>През последните години се наблюдава спад в средните добиви от основните земеделски култури. Те са една променлива величина,</w:t>
      </w:r>
      <w:r w:rsidRPr="005464B4">
        <w:rPr>
          <w:szCs w:val="24"/>
        </w:rPr>
        <w:t xml:space="preserve"> </w:t>
      </w:r>
      <w:r>
        <w:rPr>
          <w:szCs w:val="24"/>
        </w:rPr>
        <w:t xml:space="preserve">влияеща се от лоши атмосферни условия, несигурен пазар, остаряла и амортизирана техника за обработка на земеделските земи. </w:t>
      </w:r>
    </w:p>
    <w:p w:rsidR="00216E45" w:rsidRPr="00F504F8" w:rsidRDefault="00216E45" w:rsidP="00216E45">
      <w:pPr>
        <w:ind w:firstLine="720"/>
        <w:rPr>
          <w:szCs w:val="24"/>
        </w:rPr>
      </w:pPr>
      <w:r w:rsidRPr="00F504F8">
        <w:rPr>
          <w:szCs w:val="24"/>
        </w:rPr>
        <w:t xml:space="preserve">Структурата на посевните площи </w:t>
      </w:r>
      <w:r>
        <w:rPr>
          <w:szCs w:val="24"/>
        </w:rPr>
        <w:t xml:space="preserve">се </w:t>
      </w:r>
      <w:r w:rsidRPr="00F504F8">
        <w:rPr>
          <w:szCs w:val="24"/>
        </w:rPr>
        <w:t>реализира чрез силно опростена структура на производство – пшеница, царевица, слънчоглед, ечемик. Тенденцията на превес на житните култури се отразява неблагоприятно върху равнището на средните добиви в резултата на моно</w:t>
      </w:r>
      <w:r>
        <w:rPr>
          <w:szCs w:val="24"/>
        </w:rPr>
        <w:t xml:space="preserve"> </w:t>
      </w:r>
      <w:r w:rsidRPr="00F504F8">
        <w:rPr>
          <w:szCs w:val="24"/>
        </w:rPr>
        <w:t>култури</w:t>
      </w:r>
      <w:r>
        <w:rPr>
          <w:szCs w:val="24"/>
        </w:rPr>
        <w:t>т</w:t>
      </w:r>
      <w:r w:rsidRPr="00F504F8">
        <w:rPr>
          <w:szCs w:val="24"/>
        </w:rPr>
        <w:t>е.</w:t>
      </w:r>
    </w:p>
    <w:p w:rsidR="00216E45" w:rsidRPr="00AB6617" w:rsidRDefault="00216E45" w:rsidP="00AB6617">
      <w:pPr>
        <w:ind w:firstLine="709"/>
        <w:rPr>
          <w:color w:val="FF0000"/>
          <w:szCs w:val="24"/>
        </w:rPr>
      </w:pPr>
      <w:r w:rsidRPr="00F504F8">
        <w:rPr>
          <w:szCs w:val="24"/>
        </w:rPr>
        <w:t>Растително-защитни меропри</w:t>
      </w:r>
      <w:r>
        <w:rPr>
          <w:szCs w:val="24"/>
        </w:rPr>
        <w:t xml:space="preserve">ятия - провежда се </w:t>
      </w:r>
      <w:r w:rsidRPr="00F504F8">
        <w:rPr>
          <w:szCs w:val="24"/>
        </w:rPr>
        <w:t>ефек</w:t>
      </w:r>
      <w:r>
        <w:rPr>
          <w:szCs w:val="24"/>
        </w:rPr>
        <w:t>тивно най-вече срещу плевелите</w:t>
      </w:r>
      <w:r w:rsidRPr="00AB6617">
        <w:rPr>
          <w:color w:val="FF0000"/>
          <w:szCs w:val="24"/>
        </w:rPr>
        <w:t>. Липсват поливни площи.</w:t>
      </w:r>
    </w:p>
    <w:p w:rsidR="00216E45" w:rsidRPr="00F504F8" w:rsidRDefault="00216E45" w:rsidP="00216E45">
      <w:pPr>
        <w:ind w:firstLine="720"/>
        <w:rPr>
          <w:szCs w:val="24"/>
        </w:rPr>
      </w:pPr>
      <w:r w:rsidRPr="00F504F8">
        <w:rPr>
          <w:szCs w:val="24"/>
        </w:rPr>
        <w:t>Развитието на отрасъла е в пряка зависимост от развитието на аграрната реформа (поземлена реформа, организационни структури, данъчна политика, финансиране и кредитиране, ценова политика</w:t>
      </w:r>
      <w:r>
        <w:rPr>
          <w:szCs w:val="24"/>
        </w:rPr>
        <w:t>, субсидиране</w:t>
      </w:r>
      <w:r w:rsidRPr="00F504F8">
        <w:rPr>
          <w:szCs w:val="24"/>
        </w:rPr>
        <w:t xml:space="preserve">). </w:t>
      </w:r>
    </w:p>
    <w:p w:rsidR="00216E45" w:rsidRPr="007605D9" w:rsidRDefault="00216E45" w:rsidP="007605D9">
      <w:pPr>
        <w:ind w:firstLine="720"/>
        <w:rPr>
          <w:szCs w:val="24"/>
        </w:rPr>
      </w:pPr>
      <w:r w:rsidRPr="007605D9">
        <w:rPr>
          <w:szCs w:val="24"/>
        </w:rPr>
        <w:t>Поземлената реформа доведе до възстановяване на частната собственост и раздробеност и персонификация на земята. След възстановяване и подялбата на земите между потенциалните наследници, бъдещите собственици са над 5000 със среден размер между 12-23 дка.</w:t>
      </w:r>
    </w:p>
    <w:tbl>
      <w:tblPr>
        <w:tblpPr w:leftFromText="180" w:rightFromText="180" w:vertAnchor="text" w:horzAnchor="margin" w:tblpXSpec="center" w:tblpY="2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931"/>
        <w:gridCol w:w="1560"/>
        <w:gridCol w:w="1753"/>
      </w:tblGrid>
      <w:tr w:rsidR="00216E45" w:rsidRPr="00F504F8" w:rsidTr="0093358F">
        <w:trPr>
          <w:trHeight w:val="414"/>
        </w:trPr>
        <w:tc>
          <w:tcPr>
            <w:tcW w:w="2802" w:type="dxa"/>
          </w:tcPr>
          <w:p w:rsidR="00216E45" w:rsidRPr="00F504F8" w:rsidRDefault="00216E45" w:rsidP="0093358F">
            <w:pPr>
              <w:rPr>
                <w:b/>
                <w:szCs w:val="24"/>
              </w:rPr>
            </w:pPr>
            <w:r w:rsidRPr="00F504F8">
              <w:rPr>
                <w:b/>
                <w:szCs w:val="24"/>
              </w:rPr>
              <w:lastRenderedPageBreak/>
              <w:t>Вид култура</w:t>
            </w:r>
          </w:p>
        </w:tc>
        <w:tc>
          <w:tcPr>
            <w:tcW w:w="1931" w:type="dxa"/>
          </w:tcPr>
          <w:p w:rsidR="00216E45" w:rsidRPr="00F504F8" w:rsidRDefault="00216E45" w:rsidP="0093358F">
            <w:pPr>
              <w:jc w:val="center"/>
              <w:rPr>
                <w:b/>
                <w:szCs w:val="24"/>
              </w:rPr>
            </w:pPr>
            <w:r>
              <w:rPr>
                <w:b/>
                <w:szCs w:val="24"/>
              </w:rPr>
              <w:t>2018 г.</w:t>
            </w:r>
          </w:p>
        </w:tc>
        <w:tc>
          <w:tcPr>
            <w:tcW w:w="1560" w:type="dxa"/>
          </w:tcPr>
          <w:p w:rsidR="00216E45" w:rsidRPr="00F504F8" w:rsidRDefault="00216E45" w:rsidP="0093358F">
            <w:pPr>
              <w:jc w:val="center"/>
              <w:rPr>
                <w:b/>
                <w:szCs w:val="24"/>
              </w:rPr>
            </w:pPr>
            <w:r>
              <w:rPr>
                <w:b/>
                <w:szCs w:val="24"/>
              </w:rPr>
              <w:t>2019 г.</w:t>
            </w:r>
          </w:p>
        </w:tc>
        <w:tc>
          <w:tcPr>
            <w:tcW w:w="1753" w:type="dxa"/>
          </w:tcPr>
          <w:p w:rsidR="00216E45" w:rsidRPr="00F504F8" w:rsidRDefault="00216E45" w:rsidP="0093358F">
            <w:pPr>
              <w:jc w:val="center"/>
              <w:rPr>
                <w:b/>
                <w:szCs w:val="24"/>
              </w:rPr>
            </w:pPr>
            <w:r>
              <w:rPr>
                <w:b/>
                <w:szCs w:val="24"/>
              </w:rPr>
              <w:t>2020 г.</w:t>
            </w:r>
          </w:p>
        </w:tc>
      </w:tr>
      <w:tr w:rsidR="00216E45" w:rsidRPr="00F504F8" w:rsidTr="0093358F">
        <w:tc>
          <w:tcPr>
            <w:tcW w:w="2802" w:type="dxa"/>
          </w:tcPr>
          <w:p w:rsidR="00216E45" w:rsidRPr="00F504F8" w:rsidRDefault="00216E45" w:rsidP="0093358F">
            <w:pPr>
              <w:rPr>
                <w:szCs w:val="24"/>
              </w:rPr>
            </w:pPr>
            <w:r w:rsidRPr="00F504F8">
              <w:rPr>
                <w:szCs w:val="24"/>
              </w:rPr>
              <w:t>Пшеница</w:t>
            </w:r>
          </w:p>
        </w:tc>
        <w:tc>
          <w:tcPr>
            <w:tcW w:w="1931" w:type="dxa"/>
          </w:tcPr>
          <w:p w:rsidR="00216E45" w:rsidRPr="00F504F8" w:rsidRDefault="00216E45" w:rsidP="0093358F">
            <w:pPr>
              <w:jc w:val="right"/>
              <w:rPr>
                <w:szCs w:val="24"/>
              </w:rPr>
            </w:pPr>
            <w:r>
              <w:rPr>
                <w:szCs w:val="24"/>
              </w:rPr>
              <w:t>500</w:t>
            </w:r>
          </w:p>
        </w:tc>
        <w:tc>
          <w:tcPr>
            <w:tcW w:w="1560" w:type="dxa"/>
          </w:tcPr>
          <w:p w:rsidR="00216E45" w:rsidRPr="00F504F8" w:rsidRDefault="00216E45" w:rsidP="0093358F">
            <w:pPr>
              <w:jc w:val="right"/>
              <w:rPr>
                <w:szCs w:val="24"/>
              </w:rPr>
            </w:pPr>
            <w:r>
              <w:rPr>
                <w:szCs w:val="24"/>
              </w:rPr>
              <w:t>550</w:t>
            </w:r>
          </w:p>
        </w:tc>
        <w:tc>
          <w:tcPr>
            <w:tcW w:w="1753" w:type="dxa"/>
          </w:tcPr>
          <w:p w:rsidR="00216E45" w:rsidRPr="00F504F8" w:rsidRDefault="00216E45" w:rsidP="0093358F">
            <w:pPr>
              <w:jc w:val="right"/>
              <w:rPr>
                <w:szCs w:val="24"/>
              </w:rPr>
            </w:pPr>
            <w:r>
              <w:rPr>
                <w:szCs w:val="24"/>
              </w:rPr>
              <w:t>250</w:t>
            </w:r>
          </w:p>
        </w:tc>
      </w:tr>
      <w:tr w:rsidR="00216E45" w:rsidRPr="00F504F8" w:rsidTr="0093358F">
        <w:tc>
          <w:tcPr>
            <w:tcW w:w="2802" w:type="dxa"/>
          </w:tcPr>
          <w:p w:rsidR="00216E45" w:rsidRPr="00F504F8" w:rsidRDefault="00216E45" w:rsidP="0093358F">
            <w:pPr>
              <w:rPr>
                <w:szCs w:val="24"/>
              </w:rPr>
            </w:pPr>
            <w:r w:rsidRPr="00F504F8">
              <w:rPr>
                <w:szCs w:val="24"/>
              </w:rPr>
              <w:t>Царевица за зърно</w:t>
            </w:r>
          </w:p>
        </w:tc>
        <w:tc>
          <w:tcPr>
            <w:tcW w:w="1931" w:type="dxa"/>
          </w:tcPr>
          <w:p w:rsidR="00216E45" w:rsidRPr="00F504F8" w:rsidRDefault="00216E45" w:rsidP="0093358F">
            <w:pPr>
              <w:jc w:val="right"/>
              <w:rPr>
                <w:szCs w:val="24"/>
              </w:rPr>
            </w:pPr>
            <w:r>
              <w:rPr>
                <w:szCs w:val="24"/>
              </w:rPr>
              <w:t>650</w:t>
            </w:r>
          </w:p>
        </w:tc>
        <w:tc>
          <w:tcPr>
            <w:tcW w:w="1560" w:type="dxa"/>
          </w:tcPr>
          <w:p w:rsidR="00216E45" w:rsidRPr="00F504F8" w:rsidRDefault="00216E45" w:rsidP="0093358F">
            <w:pPr>
              <w:jc w:val="right"/>
              <w:rPr>
                <w:szCs w:val="24"/>
              </w:rPr>
            </w:pPr>
            <w:r>
              <w:rPr>
                <w:szCs w:val="24"/>
              </w:rPr>
              <w:t>700</w:t>
            </w:r>
          </w:p>
        </w:tc>
        <w:tc>
          <w:tcPr>
            <w:tcW w:w="1753" w:type="dxa"/>
          </w:tcPr>
          <w:p w:rsidR="00216E45" w:rsidRPr="00F504F8" w:rsidRDefault="00216E45" w:rsidP="0093358F">
            <w:pPr>
              <w:jc w:val="right"/>
              <w:rPr>
                <w:szCs w:val="24"/>
              </w:rPr>
            </w:pPr>
            <w:r>
              <w:rPr>
                <w:szCs w:val="24"/>
              </w:rPr>
              <w:t>400</w:t>
            </w:r>
          </w:p>
        </w:tc>
      </w:tr>
      <w:tr w:rsidR="00216E45" w:rsidRPr="00F504F8" w:rsidTr="0093358F">
        <w:tc>
          <w:tcPr>
            <w:tcW w:w="2802" w:type="dxa"/>
          </w:tcPr>
          <w:p w:rsidR="00216E45" w:rsidRPr="00F504F8" w:rsidRDefault="00216E45" w:rsidP="0093358F">
            <w:pPr>
              <w:rPr>
                <w:szCs w:val="24"/>
              </w:rPr>
            </w:pPr>
            <w:r w:rsidRPr="00F504F8">
              <w:rPr>
                <w:szCs w:val="24"/>
              </w:rPr>
              <w:t>Маслодаен слънчоглед</w:t>
            </w:r>
          </w:p>
        </w:tc>
        <w:tc>
          <w:tcPr>
            <w:tcW w:w="1931" w:type="dxa"/>
          </w:tcPr>
          <w:p w:rsidR="00216E45" w:rsidRPr="00F504F8" w:rsidRDefault="00216E45" w:rsidP="0093358F">
            <w:pPr>
              <w:jc w:val="right"/>
              <w:rPr>
                <w:szCs w:val="24"/>
              </w:rPr>
            </w:pPr>
            <w:r>
              <w:rPr>
                <w:szCs w:val="24"/>
              </w:rPr>
              <w:t>200</w:t>
            </w:r>
          </w:p>
        </w:tc>
        <w:tc>
          <w:tcPr>
            <w:tcW w:w="1560" w:type="dxa"/>
          </w:tcPr>
          <w:p w:rsidR="00216E45" w:rsidRPr="00F504F8" w:rsidRDefault="00216E45" w:rsidP="0093358F">
            <w:pPr>
              <w:jc w:val="right"/>
              <w:rPr>
                <w:szCs w:val="24"/>
              </w:rPr>
            </w:pPr>
            <w:r>
              <w:rPr>
                <w:szCs w:val="24"/>
              </w:rPr>
              <w:t>250</w:t>
            </w:r>
          </w:p>
        </w:tc>
        <w:tc>
          <w:tcPr>
            <w:tcW w:w="1753" w:type="dxa"/>
          </w:tcPr>
          <w:p w:rsidR="00216E45" w:rsidRPr="00F504F8" w:rsidRDefault="00216E45" w:rsidP="0093358F">
            <w:pPr>
              <w:jc w:val="right"/>
              <w:rPr>
                <w:szCs w:val="24"/>
              </w:rPr>
            </w:pPr>
            <w:r>
              <w:rPr>
                <w:szCs w:val="24"/>
              </w:rPr>
              <w:t>200</w:t>
            </w:r>
          </w:p>
        </w:tc>
      </w:tr>
      <w:tr w:rsidR="00216E45" w:rsidRPr="00F504F8" w:rsidTr="0093358F">
        <w:tc>
          <w:tcPr>
            <w:tcW w:w="2802" w:type="dxa"/>
          </w:tcPr>
          <w:p w:rsidR="00216E45" w:rsidRPr="00F504F8" w:rsidRDefault="00216E45" w:rsidP="0093358F">
            <w:pPr>
              <w:rPr>
                <w:szCs w:val="24"/>
              </w:rPr>
            </w:pPr>
            <w:r w:rsidRPr="00F504F8">
              <w:rPr>
                <w:szCs w:val="24"/>
              </w:rPr>
              <w:t>Маслодайна рапица</w:t>
            </w:r>
          </w:p>
        </w:tc>
        <w:tc>
          <w:tcPr>
            <w:tcW w:w="1931" w:type="dxa"/>
          </w:tcPr>
          <w:p w:rsidR="00216E45" w:rsidRPr="00F504F8" w:rsidRDefault="00216E45" w:rsidP="0093358F">
            <w:pPr>
              <w:jc w:val="right"/>
              <w:rPr>
                <w:szCs w:val="24"/>
              </w:rPr>
            </w:pPr>
            <w:r>
              <w:rPr>
                <w:szCs w:val="24"/>
              </w:rPr>
              <w:t>200</w:t>
            </w:r>
          </w:p>
        </w:tc>
        <w:tc>
          <w:tcPr>
            <w:tcW w:w="1560" w:type="dxa"/>
          </w:tcPr>
          <w:p w:rsidR="00216E45" w:rsidRPr="00F504F8" w:rsidRDefault="00216E45" w:rsidP="0093358F">
            <w:pPr>
              <w:jc w:val="right"/>
              <w:rPr>
                <w:szCs w:val="24"/>
              </w:rPr>
            </w:pPr>
            <w:r>
              <w:rPr>
                <w:szCs w:val="24"/>
              </w:rPr>
              <w:t>135</w:t>
            </w:r>
          </w:p>
        </w:tc>
        <w:tc>
          <w:tcPr>
            <w:tcW w:w="1753" w:type="dxa"/>
          </w:tcPr>
          <w:p w:rsidR="00216E45" w:rsidRPr="00F504F8" w:rsidRDefault="00216E45" w:rsidP="0093358F">
            <w:pPr>
              <w:jc w:val="right"/>
              <w:rPr>
                <w:szCs w:val="24"/>
              </w:rPr>
            </w:pPr>
            <w:r>
              <w:rPr>
                <w:szCs w:val="24"/>
              </w:rPr>
              <w:t>280</w:t>
            </w:r>
          </w:p>
        </w:tc>
      </w:tr>
      <w:tr w:rsidR="00216E45" w:rsidRPr="00F504F8" w:rsidTr="0093358F">
        <w:tc>
          <w:tcPr>
            <w:tcW w:w="2802" w:type="dxa"/>
          </w:tcPr>
          <w:p w:rsidR="00216E45" w:rsidRPr="00F504F8" w:rsidRDefault="00216E45" w:rsidP="0093358F">
            <w:pPr>
              <w:rPr>
                <w:szCs w:val="24"/>
              </w:rPr>
            </w:pPr>
            <w:r w:rsidRPr="00F504F8">
              <w:rPr>
                <w:szCs w:val="24"/>
              </w:rPr>
              <w:t xml:space="preserve">Ечемик </w:t>
            </w:r>
          </w:p>
        </w:tc>
        <w:tc>
          <w:tcPr>
            <w:tcW w:w="1931" w:type="dxa"/>
          </w:tcPr>
          <w:p w:rsidR="00216E45" w:rsidRPr="00F504F8" w:rsidRDefault="00216E45" w:rsidP="0093358F">
            <w:pPr>
              <w:jc w:val="right"/>
              <w:rPr>
                <w:szCs w:val="24"/>
              </w:rPr>
            </w:pPr>
            <w:r>
              <w:rPr>
                <w:szCs w:val="24"/>
              </w:rPr>
              <w:t>300</w:t>
            </w:r>
          </w:p>
        </w:tc>
        <w:tc>
          <w:tcPr>
            <w:tcW w:w="1560" w:type="dxa"/>
          </w:tcPr>
          <w:p w:rsidR="00216E45" w:rsidRPr="00F504F8" w:rsidRDefault="00216E45" w:rsidP="0093358F">
            <w:pPr>
              <w:jc w:val="right"/>
              <w:rPr>
                <w:szCs w:val="24"/>
              </w:rPr>
            </w:pPr>
            <w:r>
              <w:rPr>
                <w:szCs w:val="24"/>
              </w:rPr>
              <w:t>500</w:t>
            </w:r>
          </w:p>
        </w:tc>
        <w:tc>
          <w:tcPr>
            <w:tcW w:w="1753" w:type="dxa"/>
          </w:tcPr>
          <w:p w:rsidR="00216E45" w:rsidRPr="00F504F8" w:rsidRDefault="00216E45" w:rsidP="0093358F">
            <w:pPr>
              <w:jc w:val="right"/>
              <w:rPr>
                <w:szCs w:val="24"/>
              </w:rPr>
            </w:pPr>
            <w:r>
              <w:rPr>
                <w:szCs w:val="24"/>
              </w:rPr>
              <w:t>290</w:t>
            </w:r>
          </w:p>
        </w:tc>
      </w:tr>
    </w:tbl>
    <w:p w:rsidR="00216E45" w:rsidRDefault="00216E45" w:rsidP="00216E45">
      <w:pPr>
        <w:jc w:val="right"/>
        <w:rPr>
          <w:b/>
          <w:i/>
          <w:szCs w:val="24"/>
        </w:rPr>
      </w:pPr>
      <w:r>
        <w:rPr>
          <w:b/>
          <w:i/>
          <w:szCs w:val="24"/>
        </w:rPr>
        <w:t>Таблица (6)</w:t>
      </w:r>
    </w:p>
    <w:p w:rsidR="0093358F" w:rsidRDefault="0093358F" w:rsidP="00216E45">
      <w:pPr>
        <w:jc w:val="right"/>
        <w:rPr>
          <w:b/>
          <w:i/>
          <w:szCs w:val="24"/>
        </w:rPr>
      </w:pPr>
    </w:p>
    <w:p w:rsidR="00244828" w:rsidRDefault="00216E45" w:rsidP="007605D9">
      <w:pPr>
        <w:jc w:val="center"/>
        <w:rPr>
          <w:b/>
          <w:i/>
          <w:szCs w:val="24"/>
        </w:rPr>
      </w:pPr>
      <w:r w:rsidRPr="00F504F8">
        <w:rPr>
          <w:b/>
          <w:i/>
          <w:szCs w:val="24"/>
        </w:rPr>
        <w:t>Средни добиви от основните земеделски ку</w:t>
      </w:r>
      <w:r>
        <w:rPr>
          <w:b/>
          <w:i/>
          <w:szCs w:val="24"/>
        </w:rPr>
        <w:t>лтури в общината за периода 2018-2020</w:t>
      </w:r>
      <w:r w:rsidR="007605D9">
        <w:rPr>
          <w:b/>
          <w:i/>
          <w:szCs w:val="24"/>
        </w:rPr>
        <w:t xml:space="preserve"> г. </w:t>
      </w:r>
    </w:p>
    <w:p w:rsidR="00216E45" w:rsidRPr="007605D9" w:rsidRDefault="007605D9" w:rsidP="007605D9">
      <w:pPr>
        <w:jc w:val="center"/>
        <w:rPr>
          <w:b/>
          <w:i/>
          <w:szCs w:val="24"/>
        </w:rPr>
      </w:pPr>
      <w:r>
        <w:rPr>
          <w:b/>
          <w:i/>
          <w:szCs w:val="24"/>
        </w:rPr>
        <w:t>(кг./дка)</w:t>
      </w:r>
    </w:p>
    <w:p w:rsidR="00216E45" w:rsidRDefault="00216E45" w:rsidP="0093358F">
      <w:pPr>
        <w:pStyle w:val="affe"/>
      </w:pPr>
    </w:p>
    <w:p w:rsidR="00244828" w:rsidRDefault="00244828" w:rsidP="00216E45">
      <w:pPr>
        <w:ind w:firstLine="720"/>
        <w:rPr>
          <w:szCs w:val="24"/>
        </w:rPr>
      </w:pPr>
    </w:p>
    <w:p w:rsidR="00244828" w:rsidRDefault="00244828" w:rsidP="00216E45">
      <w:pPr>
        <w:ind w:firstLine="720"/>
        <w:rPr>
          <w:szCs w:val="24"/>
        </w:rPr>
      </w:pPr>
    </w:p>
    <w:p w:rsidR="00244828" w:rsidRDefault="00244828" w:rsidP="00216E45">
      <w:pPr>
        <w:ind w:firstLine="720"/>
        <w:rPr>
          <w:szCs w:val="24"/>
        </w:rPr>
      </w:pPr>
    </w:p>
    <w:p w:rsidR="00216E45" w:rsidRDefault="00216E45" w:rsidP="00216E45">
      <w:pPr>
        <w:ind w:firstLine="720"/>
        <w:rPr>
          <w:szCs w:val="24"/>
        </w:rPr>
      </w:pPr>
      <w:r>
        <w:rPr>
          <w:szCs w:val="24"/>
        </w:rPr>
        <w:t xml:space="preserve">В посочената по-долу таблица са представени броя на земеделските стопани по населени места и отглежданите от тях култури. </w:t>
      </w:r>
    </w:p>
    <w:p w:rsidR="001211FE" w:rsidRPr="00E8276C" w:rsidRDefault="001211FE" w:rsidP="00216E45">
      <w:pPr>
        <w:ind w:firstLine="720"/>
        <w:rPr>
          <w:szCs w:val="24"/>
        </w:rPr>
      </w:pPr>
    </w:p>
    <w:p w:rsidR="00216E45" w:rsidRDefault="00216E45" w:rsidP="00216E45">
      <w:pPr>
        <w:jc w:val="right"/>
        <w:rPr>
          <w:b/>
          <w:i/>
          <w:szCs w:val="24"/>
        </w:rPr>
      </w:pPr>
      <w:r>
        <w:rPr>
          <w:b/>
          <w:i/>
          <w:szCs w:val="24"/>
        </w:rPr>
        <w:t>Таблица (7)</w:t>
      </w:r>
    </w:p>
    <w:p w:rsidR="00216E45" w:rsidRPr="00F504F8" w:rsidRDefault="00216E45" w:rsidP="00216E45">
      <w:pPr>
        <w:jc w:val="center"/>
        <w:rPr>
          <w:b/>
          <w:i/>
          <w:szCs w:val="24"/>
        </w:rPr>
      </w:pPr>
      <w:r w:rsidRPr="00F504F8">
        <w:rPr>
          <w:b/>
          <w:i/>
          <w:szCs w:val="24"/>
        </w:rPr>
        <w:t xml:space="preserve">Засети – хектари и вид култура на </w:t>
      </w:r>
      <w:r>
        <w:rPr>
          <w:b/>
          <w:i/>
          <w:szCs w:val="24"/>
        </w:rPr>
        <w:t>земеделските стопани</w:t>
      </w:r>
      <w:r w:rsidRPr="00F504F8">
        <w:rPr>
          <w:b/>
          <w:i/>
          <w:szCs w:val="24"/>
        </w:rPr>
        <w:t xml:space="preserve"> за периода</w:t>
      </w:r>
    </w:p>
    <w:p w:rsidR="00216E45" w:rsidRPr="007605D9" w:rsidRDefault="00216E45" w:rsidP="007605D9">
      <w:pPr>
        <w:jc w:val="center"/>
        <w:rPr>
          <w:b/>
          <w:i/>
          <w:szCs w:val="24"/>
        </w:rPr>
      </w:pPr>
      <w:r>
        <w:rPr>
          <w:b/>
          <w:i/>
          <w:szCs w:val="24"/>
        </w:rPr>
        <w:t>2018-2020</w:t>
      </w:r>
      <w:r w:rsidRPr="00F504F8">
        <w:rPr>
          <w:b/>
          <w:i/>
          <w:szCs w:val="24"/>
        </w:rPr>
        <w:t xml:space="preserve"> 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8"/>
        <w:gridCol w:w="1826"/>
        <w:gridCol w:w="2772"/>
        <w:gridCol w:w="1468"/>
        <w:gridCol w:w="2409"/>
      </w:tblGrid>
      <w:tr w:rsidR="00216E45" w:rsidRPr="008D72F2" w:rsidTr="00216E45">
        <w:tc>
          <w:tcPr>
            <w:tcW w:w="9923" w:type="dxa"/>
            <w:gridSpan w:val="5"/>
          </w:tcPr>
          <w:p w:rsidR="00216E45" w:rsidRPr="008D72F2" w:rsidRDefault="00216E45" w:rsidP="00216E45">
            <w:pPr>
              <w:jc w:val="center"/>
              <w:rPr>
                <w:b/>
                <w:szCs w:val="24"/>
              </w:rPr>
            </w:pPr>
            <w:r w:rsidRPr="008D72F2">
              <w:rPr>
                <w:b/>
                <w:szCs w:val="24"/>
              </w:rPr>
              <w:t>2018 г.</w:t>
            </w:r>
          </w:p>
        </w:tc>
      </w:tr>
      <w:tr w:rsidR="00216E45" w:rsidRPr="008D72F2" w:rsidTr="00216E45">
        <w:tc>
          <w:tcPr>
            <w:tcW w:w="1448" w:type="dxa"/>
          </w:tcPr>
          <w:p w:rsidR="00216E45" w:rsidRPr="008D72F2" w:rsidRDefault="00216E45" w:rsidP="00216E45">
            <w:pPr>
              <w:jc w:val="center"/>
              <w:rPr>
                <w:b/>
                <w:szCs w:val="24"/>
              </w:rPr>
            </w:pPr>
            <w:r w:rsidRPr="008D72F2">
              <w:rPr>
                <w:b/>
                <w:szCs w:val="24"/>
              </w:rPr>
              <w:t>Земеделска стопани</w:t>
            </w:r>
          </w:p>
        </w:tc>
        <w:tc>
          <w:tcPr>
            <w:tcW w:w="1826" w:type="dxa"/>
          </w:tcPr>
          <w:p w:rsidR="00216E45" w:rsidRPr="008D72F2" w:rsidRDefault="00216E45" w:rsidP="00216E45">
            <w:pPr>
              <w:jc w:val="center"/>
              <w:rPr>
                <w:b/>
                <w:szCs w:val="24"/>
              </w:rPr>
            </w:pPr>
            <w:r w:rsidRPr="008D72F2">
              <w:rPr>
                <w:b/>
                <w:szCs w:val="24"/>
              </w:rPr>
              <w:t>Населено място на дейност</w:t>
            </w:r>
          </w:p>
        </w:tc>
        <w:tc>
          <w:tcPr>
            <w:tcW w:w="2772" w:type="dxa"/>
          </w:tcPr>
          <w:p w:rsidR="00216E45" w:rsidRPr="008D72F2" w:rsidRDefault="00216E45" w:rsidP="00216E45">
            <w:pPr>
              <w:jc w:val="center"/>
              <w:rPr>
                <w:b/>
                <w:szCs w:val="24"/>
              </w:rPr>
            </w:pPr>
            <w:r w:rsidRPr="008D72F2">
              <w:rPr>
                <w:b/>
                <w:szCs w:val="24"/>
              </w:rPr>
              <w:t>Култура</w:t>
            </w:r>
          </w:p>
        </w:tc>
        <w:tc>
          <w:tcPr>
            <w:tcW w:w="1468" w:type="dxa"/>
          </w:tcPr>
          <w:p w:rsidR="00216E45" w:rsidRPr="008D72F2" w:rsidRDefault="00216E45" w:rsidP="00216E45">
            <w:pPr>
              <w:jc w:val="center"/>
              <w:rPr>
                <w:b/>
                <w:szCs w:val="24"/>
              </w:rPr>
            </w:pPr>
            <w:r w:rsidRPr="008D72F2">
              <w:rPr>
                <w:b/>
                <w:szCs w:val="24"/>
              </w:rPr>
              <w:t>Засети-хектари</w:t>
            </w:r>
          </w:p>
        </w:tc>
        <w:tc>
          <w:tcPr>
            <w:tcW w:w="2409" w:type="dxa"/>
          </w:tcPr>
          <w:p w:rsidR="00216E45" w:rsidRPr="008D72F2" w:rsidRDefault="00216E45" w:rsidP="00216E45">
            <w:pPr>
              <w:jc w:val="center"/>
              <w:rPr>
                <w:b/>
                <w:szCs w:val="24"/>
              </w:rPr>
            </w:pPr>
            <w:r w:rsidRPr="008D72F2">
              <w:rPr>
                <w:b/>
                <w:szCs w:val="24"/>
              </w:rPr>
              <w:t>Намерения за засяване - хектари</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59</w:t>
            </w:r>
          </w:p>
        </w:tc>
        <w:tc>
          <w:tcPr>
            <w:tcW w:w="1826" w:type="dxa"/>
            <w:vMerge w:val="restart"/>
            <w:vAlign w:val="center"/>
          </w:tcPr>
          <w:p w:rsidR="00216E45" w:rsidRPr="008D72F2" w:rsidRDefault="00216E45" w:rsidP="00216E45">
            <w:pPr>
              <w:jc w:val="center"/>
              <w:rPr>
                <w:szCs w:val="24"/>
              </w:rPr>
            </w:pPr>
            <w:r w:rsidRPr="008D72F2">
              <w:rPr>
                <w:szCs w:val="24"/>
              </w:rPr>
              <w:t>Алфатар</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2144,2484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Ечемик</w:t>
            </w:r>
          </w:p>
        </w:tc>
        <w:tc>
          <w:tcPr>
            <w:tcW w:w="1468" w:type="dxa"/>
            <w:vAlign w:val="center"/>
          </w:tcPr>
          <w:p w:rsidR="00216E45" w:rsidRPr="008D72F2" w:rsidRDefault="00216E45" w:rsidP="00216E45">
            <w:pPr>
              <w:jc w:val="center"/>
              <w:rPr>
                <w:szCs w:val="24"/>
              </w:rPr>
            </w:pPr>
            <w:r w:rsidRPr="008D72F2">
              <w:rPr>
                <w:szCs w:val="24"/>
              </w:rPr>
              <w:t>38,5252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274,5117</w:t>
            </w:r>
          </w:p>
        </w:tc>
        <w:tc>
          <w:tcPr>
            <w:tcW w:w="2409" w:type="dxa"/>
            <w:vAlign w:val="center"/>
          </w:tcPr>
          <w:p w:rsidR="00216E45" w:rsidRPr="008D72F2" w:rsidRDefault="00216E45" w:rsidP="00216E45">
            <w:pPr>
              <w:jc w:val="center"/>
              <w:rPr>
                <w:szCs w:val="24"/>
              </w:rPr>
            </w:pPr>
            <w:r w:rsidRPr="008D72F2">
              <w:rPr>
                <w:szCs w:val="24"/>
              </w:rPr>
              <w:t>715,1392</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104,5137</w:t>
            </w:r>
          </w:p>
        </w:tc>
        <w:tc>
          <w:tcPr>
            <w:tcW w:w="2409" w:type="dxa"/>
            <w:vAlign w:val="center"/>
          </w:tcPr>
          <w:p w:rsidR="00216E45" w:rsidRPr="008D72F2" w:rsidRDefault="00216E45" w:rsidP="00216E45">
            <w:pPr>
              <w:jc w:val="center"/>
              <w:rPr>
                <w:szCs w:val="24"/>
              </w:rPr>
            </w:pPr>
            <w:r w:rsidRPr="008D72F2">
              <w:rPr>
                <w:szCs w:val="24"/>
              </w:rPr>
              <w:t>1190,4281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177,36</w:t>
            </w:r>
          </w:p>
        </w:tc>
        <w:tc>
          <w:tcPr>
            <w:tcW w:w="2409" w:type="dxa"/>
            <w:vAlign w:val="center"/>
          </w:tcPr>
          <w:p w:rsidR="00216E45" w:rsidRPr="008D72F2" w:rsidRDefault="00216E45" w:rsidP="00216E45">
            <w:pPr>
              <w:jc w:val="center"/>
              <w:rPr>
                <w:szCs w:val="24"/>
              </w:rPr>
            </w:pP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103,47</w:t>
            </w:r>
          </w:p>
        </w:tc>
        <w:tc>
          <w:tcPr>
            <w:tcW w:w="2409" w:type="dxa"/>
            <w:vAlign w:val="center"/>
          </w:tcPr>
          <w:p w:rsidR="00216E45" w:rsidRPr="008D72F2" w:rsidRDefault="00216E45" w:rsidP="00216E45">
            <w:pPr>
              <w:jc w:val="center"/>
              <w:rPr>
                <w:szCs w:val="24"/>
              </w:rPr>
            </w:pPr>
            <w:r w:rsidRPr="008D72F2">
              <w:rPr>
                <w:szCs w:val="24"/>
              </w:rPr>
              <w:t>8,4</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Дини</w:t>
            </w:r>
          </w:p>
        </w:tc>
        <w:tc>
          <w:tcPr>
            <w:tcW w:w="1468" w:type="dxa"/>
            <w:vAlign w:val="center"/>
          </w:tcPr>
          <w:p w:rsidR="00216E45" w:rsidRPr="008D72F2" w:rsidRDefault="00216E45" w:rsidP="00216E45">
            <w:pPr>
              <w:jc w:val="center"/>
              <w:rPr>
                <w:szCs w:val="24"/>
              </w:rPr>
            </w:pPr>
            <w:r w:rsidRPr="008D72F2">
              <w:rPr>
                <w:szCs w:val="24"/>
              </w:rPr>
              <w:t>0,4938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13,4591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15</w:t>
            </w:r>
          </w:p>
        </w:tc>
        <w:tc>
          <w:tcPr>
            <w:tcW w:w="1826" w:type="dxa"/>
            <w:vMerge w:val="restart"/>
            <w:vAlign w:val="center"/>
          </w:tcPr>
          <w:p w:rsidR="00216E45" w:rsidRPr="008D72F2" w:rsidRDefault="00216E45" w:rsidP="00216E45">
            <w:pPr>
              <w:jc w:val="center"/>
              <w:rPr>
                <w:szCs w:val="24"/>
              </w:rPr>
            </w:pPr>
            <w:r w:rsidRPr="008D72F2">
              <w:rPr>
                <w:szCs w:val="24"/>
              </w:rPr>
              <w:t>Алеково</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386,8261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Овес</w:t>
            </w:r>
          </w:p>
        </w:tc>
        <w:tc>
          <w:tcPr>
            <w:tcW w:w="1468" w:type="dxa"/>
            <w:vAlign w:val="center"/>
          </w:tcPr>
          <w:p w:rsidR="00216E45" w:rsidRPr="008D72F2" w:rsidRDefault="00216E45" w:rsidP="00216E45">
            <w:pPr>
              <w:jc w:val="center"/>
              <w:rPr>
                <w:szCs w:val="24"/>
              </w:rPr>
            </w:pPr>
            <w:r w:rsidRPr="008D72F2">
              <w:rPr>
                <w:szCs w:val="24"/>
              </w:rPr>
              <w:t>20,6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194,6927</w:t>
            </w:r>
          </w:p>
        </w:tc>
        <w:tc>
          <w:tcPr>
            <w:tcW w:w="2409" w:type="dxa"/>
            <w:vAlign w:val="center"/>
          </w:tcPr>
          <w:p w:rsidR="00216E45" w:rsidRPr="008D72F2" w:rsidRDefault="00216E45" w:rsidP="00216E45">
            <w:pPr>
              <w:jc w:val="center"/>
              <w:rPr>
                <w:szCs w:val="24"/>
              </w:rPr>
            </w:pPr>
            <w:r w:rsidRPr="008D72F2">
              <w:rPr>
                <w:szCs w:val="24"/>
              </w:rPr>
              <w:t>114,1498</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150,7861</w:t>
            </w:r>
          </w:p>
        </w:tc>
        <w:tc>
          <w:tcPr>
            <w:tcW w:w="2409" w:type="dxa"/>
            <w:vAlign w:val="center"/>
          </w:tcPr>
          <w:p w:rsidR="00216E45" w:rsidRPr="008D72F2" w:rsidRDefault="00216E45" w:rsidP="00216E45">
            <w:pPr>
              <w:jc w:val="center"/>
              <w:rPr>
                <w:szCs w:val="24"/>
              </w:rPr>
            </w:pPr>
            <w:r w:rsidRPr="008D72F2">
              <w:rPr>
                <w:szCs w:val="24"/>
              </w:rPr>
              <w:t>115,599</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231,3109</w:t>
            </w:r>
          </w:p>
        </w:tc>
        <w:tc>
          <w:tcPr>
            <w:tcW w:w="2409" w:type="dxa"/>
            <w:vAlign w:val="center"/>
          </w:tcPr>
          <w:p w:rsidR="00216E45" w:rsidRPr="008D72F2" w:rsidRDefault="00216E45" w:rsidP="00216E45">
            <w:pPr>
              <w:jc w:val="center"/>
              <w:rPr>
                <w:szCs w:val="24"/>
              </w:rPr>
            </w:pPr>
            <w:r w:rsidRPr="008D72F2">
              <w:rPr>
                <w:szCs w:val="24"/>
              </w:rPr>
              <w:t>3</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38,05</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Дини</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0,64</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11,6472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lastRenderedPageBreak/>
              <w:t>15</w:t>
            </w:r>
          </w:p>
        </w:tc>
        <w:tc>
          <w:tcPr>
            <w:tcW w:w="1826" w:type="dxa"/>
            <w:vMerge w:val="restart"/>
            <w:vAlign w:val="center"/>
          </w:tcPr>
          <w:p w:rsidR="00216E45" w:rsidRPr="008D72F2" w:rsidRDefault="00216E45" w:rsidP="00216E45">
            <w:pPr>
              <w:jc w:val="center"/>
              <w:rPr>
                <w:szCs w:val="24"/>
              </w:rPr>
            </w:pPr>
            <w:r w:rsidRPr="008D72F2">
              <w:rPr>
                <w:szCs w:val="24"/>
              </w:rPr>
              <w:t>Бистра</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293,661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172,2431</w:t>
            </w:r>
          </w:p>
        </w:tc>
        <w:tc>
          <w:tcPr>
            <w:tcW w:w="2409" w:type="dxa"/>
            <w:vAlign w:val="center"/>
          </w:tcPr>
          <w:p w:rsidR="00216E45" w:rsidRPr="008D72F2" w:rsidRDefault="00216E45" w:rsidP="00216E45">
            <w:pPr>
              <w:jc w:val="center"/>
              <w:rPr>
                <w:szCs w:val="24"/>
              </w:rPr>
            </w:pPr>
            <w:r w:rsidRPr="008D72F2">
              <w:rPr>
                <w:szCs w:val="24"/>
              </w:rPr>
              <w:t>63,5989</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37,4084</w:t>
            </w:r>
          </w:p>
        </w:tc>
        <w:tc>
          <w:tcPr>
            <w:tcW w:w="2409" w:type="dxa"/>
            <w:vAlign w:val="center"/>
          </w:tcPr>
          <w:p w:rsidR="00216E45" w:rsidRPr="008D72F2" w:rsidRDefault="00216E45" w:rsidP="00216E45">
            <w:pPr>
              <w:jc w:val="center"/>
              <w:rPr>
                <w:szCs w:val="24"/>
              </w:rPr>
            </w:pPr>
            <w:r w:rsidRPr="008D72F2">
              <w:rPr>
                <w:szCs w:val="24"/>
              </w:rPr>
              <w:t>24,3396</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26,2811</w:t>
            </w:r>
          </w:p>
        </w:tc>
        <w:tc>
          <w:tcPr>
            <w:tcW w:w="2409" w:type="dxa"/>
            <w:vAlign w:val="center"/>
          </w:tcPr>
          <w:p w:rsidR="00216E45" w:rsidRPr="008D72F2" w:rsidRDefault="00216E45" w:rsidP="00216E45">
            <w:pPr>
              <w:jc w:val="center"/>
              <w:rPr>
                <w:szCs w:val="24"/>
              </w:rPr>
            </w:pPr>
            <w:r w:rsidRPr="008D72F2">
              <w:rPr>
                <w:szCs w:val="24"/>
              </w:rPr>
              <w:t>1,3405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Естествени ливади</w:t>
            </w:r>
          </w:p>
        </w:tc>
        <w:tc>
          <w:tcPr>
            <w:tcW w:w="1468" w:type="dxa"/>
            <w:vAlign w:val="center"/>
          </w:tcPr>
          <w:p w:rsidR="00216E45" w:rsidRPr="008D72F2" w:rsidRDefault="00216E45" w:rsidP="00216E45">
            <w:pPr>
              <w:jc w:val="center"/>
              <w:rPr>
                <w:szCs w:val="24"/>
              </w:rPr>
            </w:pPr>
            <w:r w:rsidRPr="008D72F2">
              <w:rPr>
                <w:szCs w:val="24"/>
              </w:rPr>
              <w:t>6,8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2</w:t>
            </w:r>
          </w:p>
        </w:tc>
        <w:tc>
          <w:tcPr>
            <w:tcW w:w="1826" w:type="dxa"/>
            <w:vMerge w:val="restart"/>
            <w:vAlign w:val="center"/>
          </w:tcPr>
          <w:p w:rsidR="00216E45" w:rsidRPr="008D72F2" w:rsidRDefault="00216E45" w:rsidP="00216E45">
            <w:pPr>
              <w:jc w:val="center"/>
              <w:rPr>
                <w:szCs w:val="24"/>
              </w:rPr>
            </w:pPr>
            <w:r w:rsidRPr="008D72F2">
              <w:rPr>
                <w:szCs w:val="24"/>
              </w:rPr>
              <w:t>Васил Левски</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307,7934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Ечемик</w:t>
            </w:r>
          </w:p>
        </w:tc>
        <w:tc>
          <w:tcPr>
            <w:tcW w:w="1468" w:type="dxa"/>
            <w:vAlign w:val="center"/>
          </w:tcPr>
          <w:p w:rsidR="00216E45" w:rsidRPr="008D72F2" w:rsidRDefault="00216E45" w:rsidP="00216E45">
            <w:pPr>
              <w:jc w:val="center"/>
              <w:rPr>
                <w:szCs w:val="24"/>
              </w:rPr>
            </w:pPr>
            <w:r w:rsidRPr="008D72F2">
              <w:rPr>
                <w:szCs w:val="24"/>
              </w:rPr>
              <w:t>10</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92,5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91,1671</w:t>
            </w:r>
          </w:p>
        </w:tc>
        <w:tc>
          <w:tcPr>
            <w:tcW w:w="2409" w:type="dxa"/>
            <w:vAlign w:val="center"/>
          </w:tcPr>
          <w:p w:rsidR="00216E45" w:rsidRPr="008D72F2" w:rsidRDefault="00216E45" w:rsidP="00216E45">
            <w:pPr>
              <w:jc w:val="center"/>
              <w:rPr>
                <w:szCs w:val="24"/>
              </w:rPr>
            </w:pPr>
            <w:r w:rsidRPr="008D72F2">
              <w:rPr>
                <w:szCs w:val="24"/>
              </w:rPr>
              <w:t>199,8464</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55,9214</w:t>
            </w:r>
          </w:p>
        </w:tc>
        <w:tc>
          <w:tcPr>
            <w:tcW w:w="2409" w:type="dxa"/>
            <w:vAlign w:val="center"/>
          </w:tcPr>
          <w:p w:rsidR="00216E45" w:rsidRPr="008D72F2" w:rsidRDefault="00216E45" w:rsidP="00216E45">
            <w:pPr>
              <w:jc w:val="center"/>
              <w:rPr>
                <w:szCs w:val="24"/>
              </w:rPr>
            </w:pPr>
            <w:r w:rsidRPr="008D72F2">
              <w:rPr>
                <w:szCs w:val="24"/>
              </w:rPr>
              <w:t>350,2002</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4</w:t>
            </w:r>
          </w:p>
        </w:tc>
        <w:tc>
          <w:tcPr>
            <w:tcW w:w="2409" w:type="dxa"/>
            <w:vAlign w:val="center"/>
          </w:tcPr>
          <w:p w:rsidR="00216E45" w:rsidRPr="008D72F2" w:rsidRDefault="00216E45" w:rsidP="00216E45">
            <w:pPr>
              <w:jc w:val="center"/>
              <w:rPr>
                <w:szCs w:val="24"/>
              </w:rPr>
            </w:pPr>
            <w:r w:rsidRPr="008D72F2">
              <w:rPr>
                <w:szCs w:val="24"/>
              </w:rPr>
              <w:t>2</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Дини</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Други овощни видове</w:t>
            </w:r>
          </w:p>
        </w:tc>
        <w:tc>
          <w:tcPr>
            <w:tcW w:w="1468" w:type="dxa"/>
            <w:vAlign w:val="center"/>
          </w:tcPr>
          <w:p w:rsidR="00216E45" w:rsidRPr="008D72F2" w:rsidRDefault="00216E45" w:rsidP="00216E45">
            <w:pPr>
              <w:jc w:val="center"/>
              <w:rPr>
                <w:szCs w:val="24"/>
              </w:rPr>
            </w:pPr>
            <w:r w:rsidRPr="008D72F2">
              <w:rPr>
                <w:szCs w:val="24"/>
              </w:rPr>
              <w:t>0,14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2</w:t>
            </w:r>
          </w:p>
        </w:tc>
        <w:tc>
          <w:tcPr>
            <w:tcW w:w="1826" w:type="dxa"/>
            <w:vMerge w:val="restart"/>
            <w:vAlign w:val="center"/>
          </w:tcPr>
          <w:p w:rsidR="00216E45" w:rsidRPr="008D72F2" w:rsidRDefault="00216E45" w:rsidP="00216E45">
            <w:pPr>
              <w:jc w:val="center"/>
              <w:rPr>
                <w:szCs w:val="24"/>
              </w:rPr>
            </w:pPr>
            <w:r w:rsidRPr="008D72F2">
              <w:rPr>
                <w:szCs w:val="24"/>
              </w:rPr>
              <w:t>Кутловица</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80,4185</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78,1919</w:t>
            </w:r>
          </w:p>
        </w:tc>
        <w:tc>
          <w:tcPr>
            <w:tcW w:w="2409" w:type="dxa"/>
            <w:vAlign w:val="center"/>
          </w:tcPr>
          <w:p w:rsidR="00216E45" w:rsidRPr="008D72F2" w:rsidRDefault="00216E45" w:rsidP="00216E45">
            <w:pPr>
              <w:jc w:val="center"/>
              <w:rPr>
                <w:szCs w:val="24"/>
              </w:rPr>
            </w:pPr>
            <w:r w:rsidRPr="008D72F2">
              <w:rPr>
                <w:szCs w:val="24"/>
              </w:rPr>
              <w:t>479,4727</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142,6505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16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12,9667</w:t>
            </w:r>
          </w:p>
        </w:tc>
        <w:tc>
          <w:tcPr>
            <w:tcW w:w="2409" w:type="dxa"/>
            <w:vAlign w:val="center"/>
          </w:tcPr>
          <w:p w:rsidR="00216E45" w:rsidRPr="008D72F2" w:rsidRDefault="00216E45" w:rsidP="00216E45">
            <w:pPr>
              <w:jc w:val="center"/>
              <w:rPr>
                <w:szCs w:val="24"/>
              </w:rPr>
            </w:pPr>
            <w:r w:rsidRPr="008D72F2">
              <w:rPr>
                <w:szCs w:val="24"/>
              </w:rPr>
              <w:t>2,7</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2</w:t>
            </w:r>
          </w:p>
        </w:tc>
        <w:tc>
          <w:tcPr>
            <w:tcW w:w="1826" w:type="dxa"/>
            <w:vMerge w:val="restart"/>
            <w:vAlign w:val="center"/>
          </w:tcPr>
          <w:p w:rsidR="00216E45" w:rsidRPr="008D72F2" w:rsidRDefault="00216E45" w:rsidP="00216E45">
            <w:pPr>
              <w:jc w:val="center"/>
              <w:rPr>
                <w:szCs w:val="24"/>
              </w:rPr>
            </w:pPr>
            <w:r w:rsidRPr="008D72F2">
              <w:rPr>
                <w:szCs w:val="24"/>
              </w:rPr>
              <w:t>Цар Асен</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300,3531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0,85</w:t>
            </w:r>
          </w:p>
        </w:tc>
        <w:tc>
          <w:tcPr>
            <w:tcW w:w="2409" w:type="dxa"/>
            <w:vAlign w:val="center"/>
          </w:tcPr>
          <w:p w:rsidR="00216E45" w:rsidRPr="008D72F2" w:rsidRDefault="00216E45" w:rsidP="00216E45">
            <w:pPr>
              <w:jc w:val="center"/>
              <w:rPr>
                <w:szCs w:val="24"/>
              </w:rPr>
            </w:pPr>
            <w:r w:rsidRPr="008D72F2">
              <w:rPr>
                <w:szCs w:val="24"/>
              </w:rPr>
              <w:t>40,0035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41,03</w:t>
            </w:r>
          </w:p>
        </w:tc>
        <w:tc>
          <w:tcPr>
            <w:tcW w:w="2409" w:type="dxa"/>
            <w:vAlign w:val="center"/>
          </w:tcPr>
          <w:p w:rsidR="00216E45" w:rsidRPr="008D72F2" w:rsidRDefault="00216E45" w:rsidP="00216E45">
            <w:pPr>
              <w:jc w:val="center"/>
              <w:rPr>
                <w:szCs w:val="24"/>
              </w:rPr>
            </w:pPr>
            <w:r w:rsidRPr="008D72F2">
              <w:rPr>
                <w:szCs w:val="24"/>
              </w:rPr>
              <w:t>250,5329</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6,5</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2,371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szCs w:val="24"/>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7,4758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10</w:t>
            </w:r>
          </w:p>
        </w:tc>
        <w:tc>
          <w:tcPr>
            <w:tcW w:w="1826" w:type="dxa"/>
            <w:vMerge w:val="restart"/>
            <w:vAlign w:val="center"/>
          </w:tcPr>
          <w:p w:rsidR="00216E45" w:rsidRPr="008D72F2" w:rsidRDefault="00216E45" w:rsidP="00216E45">
            <w:pPr>
              <w:jc w:val="center"/>
              <w:rPr>
                <w:szCs w:val="24"/>
              </w:rPr>
            </w:pPr>
            <w:r w:rsidRPr="008D72F2">
              <w:rPr>
                <w:szCs w:val="24"/>
              </w:rPr>
              <w:t>Чуковец</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145,9622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6,84</w:t>
            </w:r>
          </w:p>
        </w:tc>
        <w:tc>
          <w:tcPr>
            <w:tcW w:w="2409" w:type="dxa"/>
            <w:vAlign w:val="center"/>
          </w:tcPr>
          <w:p w:rsidR="00216E45" w:rsidRPr="008D72F2" w:rsidRDefault="00216E45" w:rsidP="00216E45">
            <w:pPr>
              <w:jc w:val="center"/>
              <w:rPr>
                <w:szCs w:val="24"/>
              </w:rPr>
            </w:pPr>
            <w:r w:rsidRPr="008D72F2">
              <w:rPr>
                <w:szCs w:val="24"/>
              </w:rPr>
              <w:t>38,4152</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25,58</w:t>
            </w:r>
          </w:p>
        </w:tc>
        <w:tc>
          <w:tcPr>
            <w:tcW w:w="2409" w:type="dxa"/>
            <w:vAlign w:val="center"/>
          </w:tcPr>
          <w:p w:rsidR="00216E45" w:rsidRPr="008D72F2" w:rsidRDefault="00216E45" w:rsidP="00216E45">
            <w:pPr>
              <w:jc w:val="center"/>
              <w:rPr>
                <w:szCs w:val="24"/>
              </w:rPr>
            </w:pPr>
            <w:r w:rsidRPr="008D72F2">
              <w:rPr>
                <w:szCs w:val="24"/>
              </w:rPr>
              <w:t>0,7</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Дини</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1</w:t>
            </w:r>
          </w:p>
        </w:tc>
      </w:tr>
      <w:tr w:rsidR="00216E45" w:rsidRPr="008D72F2" w:rsidTr="00216E45">
        <w:tc>
          <w:tcPr>
            <w:tcW w:w="9923" w:type="dxa"/>
            <w:gridSpan w:val="5"/>
          </w:tcPr>
          <w:p w:rsidR="00216E45" w:rsidRPr="008D72F2" w:rsidRDefault="00216E45" w:rsidP="00216E45">
            <w:pPr>
              <w:jc w:val="center"/>
              <w:rPr>
                <w:b/>
                <w:szCs w:val="24"/>
              </w:rPr>
            </w:pPr>
            <w:r w:rsidRPr="008D72F2">
              <w:rPr>
                <w:b/>
                <w:szCs w:val="24"/>
              </w:rPr>
              <w:t>2019 г.</w:t>
            </w:r>
          </w:p>
        </w:tc>
      </w:tr>
      <w:tr w:rsidR="00216E45" w:rsidRPr="008D72F2" w:rsidTr="00216E45">
        <w:tc>
          <w:tcPr>
            <w:tcW w:w="1448" w:type="dxa"/>
          </w:tcPr>
          <w:p w:rsidR="00216E45" w:rsidRPr="008D72F2" w:rsidRDefault="00216E45" w:rsidP="00216E45">
            <w:pPr>
              <w:jc w:val="center"/>
              <w:rPr>
                <w:b/>
                <w:szCs w:val="24"/>
              </w:rPr>
            </w:pPr>
            <w:r w:rsidRPr="008D72F2">
              <w:rPr>
                <w:b/>
                <w:szCs w:val="24"/>
              </w:rPr>
              <w:t>Земеделска стопани</w:t>
            </w:r>
          </w:p>
        </w:tc>
        <w:tc>
          <w:tcPr>
            <w:tcW w:w="1826" w:type="dxa"/>
          </w:tcPr>
          <w:p w:rsidR="00216E45" w:rsidRPr="008D72F2" w:rsidRDefault="00216E45" w:rsidP="00216E45">
            <w:pPr>
              <w:jc w:val="center"/>
              <w:rPr>
                <w:b/>
                <w:szCs w:val="24"/>
              </w:rPr>
            </w:pPr>
            <w:r w:rsidRPr="008D72F2">
              <w:rPr>
                <w:b/>
                <w:szCs w:val="24"/>
              </w:rPr>
              <w:t>Населено място на дейност</w:t>
            </w:r>
          </w:p>
        </w:tc>
        <w:tc>
          <w:tcPr>
            <w:tcW w:w="2772" w:type="dxa"/>
          </w:tcPr>
          <w:p w:rsidR="00216E45" w:rsidRPr="008D72F2" w:rsidRDefault="00216E45" w:rsidP="00216E45">
            <w:pPr>
              <w:jc w:val="center"/>
              <w:rPr>
                <w:b/>
                <w:szCs w:val="24"/>
              </w:rPr>
            </w:pPr>
            <w:r w:rsidRPr="008D72F2">
              <w:rPr>
                <w:b/>
                <w:szCs w:val="24"/>
              </w:rPr>
              <w:t>Култура</w:t>
            </w:r>
          </w:p>
        </w:tc>
        <w:tc>
          <w:tcPr>
            <w:tcW w:w="1468" w:type="dxa"/>
          </w:tcPr>
          <w:p w:rsidR="00216E45" w:rsidRPr="008D72F2" w:rsidRDefault="00216E45" w:rsidP="00216E45">
            <w:pPr>
              <w:jc w:val="center"/>
              <w:rPr>
                <w:b/>
                <w:szCs w:val="24"/>
              </w:rPr>
            </w:pPr>
            <w:r w:rsidRPr="008D72F2">
              <w:rPr>
                <w:b/>
                <w:szCs w:val="24"/>
              </w:rPr>
              <w:t>Засети-хектари</w:t>
            </w:r>
          </w:p>
        </w:tc>
        <w:tc>
          <w:tcPr>
            <w:tcW w:w="2409" w:type="dxa"/>
          </w:tcPr>
          <w:p w:rsidR="00216E45" w:rsidRPr="008D72F2" w:rsidRDefault="00216E45" w:rsidP="00216E45">
            <w:pPr>
              <w:jc w:val="center"/>
              <w:rPr>
                <w:b/>
                <w:szCs w:val="24"/>
              </w:rPr>
            </w:pP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55</w:t>
            </w:r>
          </w:p>
        </w:tc>
        <w:tc>
          <w:tcPr>
            <w:tcW w:w="1826" w:type="dxa"/>
            <w:vMerge w:val="restart"/>
            <w:vAlign w:val="center"/>
          </w:tcPr>
          <w:p w:rsidR="00216E45" w:rsidRPr="008D72F2" w:rsidRDefault="00216E45" w:rsidP="00216E45">
            <w:pPr>
              <w:jc w:val="center"/>
              <w:rPr>
                <w:szCs w:val="24"/>
              </w:rPr>
            </w:pPr>
            <w:r w:rsidRPr="008D72F2">
              <w:rPr>
                <w:szCs w:val="24"/>
              </w:rPr>
              <w:t>Алфатар</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2082,3239</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Ечемик</w:t>
            </w:r>
          </w:p>
        </w:tc>
        <w:tc>
          <w:tcPr>
            <w:tcW w:w="1468" w:type="dxa"/>
            <w:vAlign w:val="center"/>
          </w:tcPr>
          <w:p w:rsidR="00216E45" w:rsidRPr="008D72F2" w:rsidRDefault="00216E45" w:rsidP="00216E45">
            <w:pPr>
              <w:jc w:val="center"/>
              <w:rPr>
                <w:szCs w:val="24"/>
              </w:rPr>
            </w:pPr>
            <w:r w:rsidRPr="008D72F2">
              <w:rPr>
                <w:szCs w:val="24"/>
              </w:rPr>
              <w:t>60,11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427,9453</w:t>
            </w:r>
          </w:p>
        </w:tc>
        <w:tc>
          <w:tcPr>
            <w:tcW w:w="2409" w:type="dxa"/>
            <w:vAlign w:val="center"/>
          </w:tcPr>
          <w:p w:rsidR="00216E45" w:rsidRPr="008D72F2" w:rsidRDefault="00216E45" w:rsidP="00216E45">
            <w:pPr>
              <w:jc w:val="center"/>
              <w:rPr>
                <w:szCs w:val="24"/>
              </w:rPr>
            </w:pPr>
            <w:r w:rsidRPr="008D72F2">
              <w:rPr>
                <w:szCs w:val="24"/>
              </w:rPr>
              <w:t>1016,9351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287,8442</w:t>
            </w:r>
          </w:p>
        </w:tc>
        <w:tc>
          <w:tcPr>
            <w:tcW w:w="2409" w:type="dxa"/>
            <w:vAlign w:val="center"/>
          </w:tcPr>
          <w:p w:rsidR="00216E45" w:rsidRPr="008D72F2" w:rsidRDefault="00216E45" w:rsidP="00216E45">
            <w:pPr>
              <w:jc w:val="center"/>
              <w:rPr>
                <w:szCs w:val="24"/>
              </w:rPr>
            </w:pPr>
            <w:r w:rsidRPr="008D72F2">
              <w:rPr>
                <w:szCs w:val="24"/>
              </w:rPr>
              <w:t>570,928</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128,611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112,2763</w:t>
            </w:r>
          </w:p>
        </w:tc>
        <w:tc>
          <w:tcPr>
            <w:tcW w:w="2409" w:type="dxa"/>
            <w:vAlign w:val="center"/>
          </w:tcPr>
          <w:p w:rsidR="00216E45" w:rsidRPr="008D72F2" w:rsidRDefault="00216E45" w:rsidP="00216E45">
            <w:pPr>
              <w:jc w:val="center"/>
              <w:rPr>
                <w:szCs w:val="24"/>
              </w:rPr>
            </w:pPr>
            <w:r w:rsidRPr="008D72F2">
              <w:rPr>
                <w:szCs w:val="24"/>
              </w:rPr>
              <w:t>0,67</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11,8101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10</w:t>
            </w:r>
          </w:p>
        </w:tc>
        <w:tc>
          <w:tcPr>
            <w:tcW w:w="1826" w:type="dxa"/>
            <w:vMerge w:val="restart"/>
            <w:vAlign w:val="center"/>
          </w:tcPr>
          <w:p w:rsidR="00216E45" w:rsidRPr="008D72F2" w:rsidRDefault="00216E45" w:rsidP="00216E45">
            <w:pPr>
              <w:jc w:val="center"/>
              <w:rPr>
                <w:szCs w:val="24"/>
              </w:rPr>
            </w:pPr>
            <w:r w:rsidRPr="008D72F2">
              <w:rPr>
                <w:szCs w:val="24"/>
              </w:rPr>
              <w:t>Алеково</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458,3254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Ечемик</w:t>
            </w:r>
          </w:p>
        </w:tc>
        <w:tc>
          <w:tcPr>
            <w:tcW w:w="1468" w:type="dxa"/>
            <w:vAlign w:val="center"/>
          </w:tcPr>
          <w:p w:rsidR="00216E45" w:rsidRPr="008D72F2" w:rsidRDefault="00216E45" w:rsidP="00216E45">
            <w:pPr>
              <w:jc w:val="center"/>
              <w:rPr>
                <w:szCs w:val="24"/>
              </w:rPr>
            </w:pPr>
            <w:r w:rsidRPr="008D72F2">
              <w:rPr>
                <w:szCs w:val="24"/>
              </w:rPr>
              <w:t>14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30,2243</w:t>
            </w:r>
          </w:p>
        </w:tc>
        <w:tc>
          <w:tcPr>
            <w:tcW w:w="2409" w:type="dxa"/>
            <w:vAlign w:val="center"/>
          </w:tcPr>
          <w:p w:rsidR="00216E45" w:rsidRPr="008D72F2" w:rsidRDefault="00216E45" w:rsidP="00216E45">
            <w:pPr>
              <w:jc w:val="center"/>
              <w:rPr>
                <w:szCs w:val="24"/>
              </w:rPr>
            </w:pPr>
            <w:r w:rsidRPr="008D72F2">
              <w:rPr>
                <w:szCs w:val="24"/>
              </w:rPr>
              <w:t>265,1969</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33,5122</w:t>
            </w:r>
          </w:p>
        </w:tc>
        <w:tc>
          <w:tcPr>
            <w:tcW w:w="2409" w:type="dxa"/>
            <w:vAlign w:val="center"/>
          </w:tcPr>
          <w:p w:rsidR="00216E45" w:rsidRPr="008D72F2" w:rsidRDefault="00216E45" w:rsidP="00216E45">
            <w:pPr>
              <w:jc w:val="center"/>
              <w:rPr>
                <w:szCs w:val="24"/>
              </w:rPr>
            </w:pPr>
            <w:r w:rsidRPr="008D72F2">
              <w:rPr>
                <w:szCs w:val="24"/>
              </w:rPr>
              <w:t>306,8391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3</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37,5509</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 xml:space="preserve">Кайсии, зарзали </w:t>
            </w:r>
          </w:p>
        </w:tc>
        <w:tc>
          <w:tcPr>
            <w:tcW w:w="1468" w:type="dxa"/>
            <w:vAlign w:val="center"/>
          </w:tcPr>
          <w:p w:rsidR="00216E45" w:rsidRPr="008D72F2" w:rsidRDefault="00216E45" w:rsidP="00216E45">
            <w:pPr>
              <w:jc w:val="center"/>
              <w:rPr>
                <w:szCs w:val="24"/>
              </w:rPr>
            </w:pPr>
            <w:r w:rsidRPr="008D72F2">
              <w:rPr>
                <w:szCs w:val="24"/>
              </w:rPr>
              <w:t>11,6472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13</w:t>
            </w:r>
          </w:p>
        </w:tc>
        <w:tc>
          <w:tcPr>
            <w:tcW w:w="1826" w:type="dxa"/>
            <w:vMerge w:val="restart"/>
            <w:vAlign w:val="center"/>
          </w:tcPr>
          <w:p w:rsidR="00216E45" w:rsidRPr="008D72F2" w:rsidRDefault="00216E45" w:rsidP="00216E45">
            <w:pPr>
              <w:jc w:val="center"/>
              <w:rPr>
                <w:szCs w:val="24"/>
              </w:rPr>
            </w:pPr>
            <w:r w:rsidRPr="008D72F2">
              <w:rPr>
                <w:szCs w:val="24"/>
              </w:rPr>
              <w:t>Бистра</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197,7439</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21,319</w:t>
            </w:r>
          </w:p>
        </w:tc>
        <w:tc>
          <w:tcPr>
            <w:tcW w:w="2409" w:type="dxa"/>
            <w:vAlign w:val="center"/>
          </w:tcPr>
          <w:p w:rsidR="00216E45" w:rsidRPr="008D72F2" w:rsidRDefault="00216E45" w:rsidP="00216E45">
            <w:pPr>
              <w:jc w:val="center"/>
              <w:rPr>
                <w:szCs w:val="24"/>
              </w:rPr>
            </w:pPr>
            <w:r w:rsidRPr="008D72F2">
              <w:rPr>
                <w:szCs w:val="24"/>
              </w:rPr>
              <w:t>50,7908</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48,5</w:t>
            </w:r>
          </w:p>
        </w:tc>
        <w:tc>
          <w:tcPr>
            <w:tcW w:w="2409" w:type="dxa"/>
            <w:vAlign w:val="center"/>
          </w:tcPr>
          <w:p w:rsidR="00216E45" w:rsidRPr="008D72F2" w:rsidRDefault="00216E45" w:rsidP="00216E45">
            <w:pPr>
              <w:jc w:val="center"/>
              <w:rPr>
                <w:szCs w:val="24"/>
              </w:rPr>
            </w:pPr>
            <w:r w:rsidRPr="008D72F2">
              <w:rPr>
                <w:szCs w:val="24"/>
              </w:rPr>
              <w:t>214,1933</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82,85</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силаж</w:t>
            </w:r>
          </w:p>
        </w:tc>
        <w:tc>
          <w:tcPr>
            <w:tcW w:w="1468" w:type="dxa"/>
            <w:vAlign w:val="center"/>
          </w:tcPr>
          <w:p w:rsidR="00216E45" w:rsidRPr="008D72F2" w:rsidRDefault="00216E45" w:rsidP="00216E45">
            <w:pPr>
              <w:jc w:val="center"/>
              <w:rPr>
                <w:szCs w:val="24"/>
              </w:rPr>
            </w:pPr>
            <w:r w:rsidRPr="008D72F2">
              <w:rPr>
                <w:szCs w:val="24"/>
              </w:rPr>
              <w:t>13</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14,36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Естествени ливади</w:t>
            </w:r>
          </w:p>
        </w:tc>
        <w:tc>
          <w:tcPr>
            <w:tcW w:w="1468" w:type="dxa"/>
            <w:vAlign w:val="center"/>
          </w:tcPr>
          <w:p w:rsidR="00216E45" w:rsidRPr="008D72F2" w:rsidRDefault="00216E45" w:rsidP="00216E45">
            <w:pPr>
              <w:jc w:val="center"/>
              <w:rPr>
                <w:szCs w:val="24"/>
              </w:rPr>
            </w:pPr>
            <w:r w:rsidRPr="008D72F2">
              <w:rPr>
                <w:szCs w:val="24"/>
              </w:rPr>
              <w:t>6,8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2</w:t>
            </w:r>
          </w:p>
        </w:tc>
        <w:tc>
          <w:tcPr>
            <w:tcW w:w="1826" w:type="dxa"/>
            <w:vMerge w:val="restart"/>
            <w:vAlign w:val="center"/>
          </w:tcPr>
          <w:p w:rsidR="00216E45" w:rsidRPr="008D72F2" w:rsidRDefault="00216E45" w:rsidP="00216E45">
            <w:pPr>
              <w:jc w:val="center"/>
              <w:rPr>
                <w:szCs w:val="24"/>
              </w:rPr>
            </w:pPr>
            <w:r w:rsidRPr="008D72F2">
              <w:rPr>
                <w:szCs w:val="24"/>
              </w:rPr>
              <w:t>Васил Левски</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68,3598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306,3555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1,697</w:t>
            </w:r>
          </w:p>
        </w:tc>
        <w:tc>
          <w:tcPr>
            <w:tcW w:w="2409" w:type="dxa"/>
            <w:vAlign w:val="center"/>
          </w:tcPr>
          <w:p w:rsidR="00216E45" w:rsidRPr="008D72F2" w:rsidRDefault="00216E45" w:rsidP="00216E45">
            <w:pPr>
              <w:jc w:val="center"/>
              <w:rPr>
                <w:szCs w:val="24"/>
              </w:rPr>
            </w:pPr>
            <w:r w:rsidRPr="008D72F2">
              <w:rPr>
                <w:szCs w:val="24"/>
              </w:rPr>
              <w:t>160,7308</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5,1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Други овощни видове</w:t>
            </w:r>
          </w:p>
        </w:tc>
        <w:tc>
          <w:tcPr>
            <w:tcW w:w="1468" w:type="dxa"/>
            <w:vAlign w:val="center"/>
          </w:tcPr>
          <w:p w:rsidR="00216E45" w:rsidRPr="008D72F2" w:rsidRDefault="00216E45" w:rsidP="00216E45">
            <w:pPr>
              <w:jc w:val="center"/>
              <w:rPr>
                <w:szCs w:val="24"/>
              </w:rPr>
            </w:pPr>
            <w:r w:rsidRPr="008D72F2">
              <w:rPr>
                <w:szCs w:val="24"/>
              </w:rPr>
              <w:t>0,24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3</w:t>
            </w:r>
          </w:p>
        </w:tc>
        <w:tc>
          <w:tcPr>
            <w:tcW w:w="1826" w:type="dxa"/>
            <w:vMerge w:val="restart"/>
            <w:vAlign w:val="center"/>
          </w:tcPr>
          <w:p w:rsidR="00216E45" w:rsidRPr="008D72F2" w:rsidRDefault="00216E45" w:rsidP="00216E45">
            <w:pPr>
              <w:jc w:val="center"/>
              <w:rPr>
                <w:szCs w:val="24"/>
              </w:rPr>
            </w:pPr>
            <w:r w:rsidRPr="008D72F2">
              <w:rPr>
                <w:szCs w:val="24"/>
              </w:rPr>
              <w:t>Кутловица</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339,2646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27,7321</w:t>
            </w:r>
          </w:p>
        </w:tc>
        <w:tc>
          <w:tcPr>
            <w:tcW w:w="2409" w:type="dxa"/>
            <w:vAlign w:val="center"/>
          </w:tcPr>
          <w:p w:rsidR="00216E45" w:rsidRPr="008D72F2" w:rsidRDefault="00216E45" w:rsidP="00216E45">
            <w:pPr>
              <w:jc w:val="center"/>
              <w:rPr>
                <w:szCs w:val="24"/>
              </w:rPr>
            </w:pPr>
            <w:r w:rsidRPr="008D72F2">
              <w:rPr>
                <w:szCs w:val="24"/>
              </w:rPr>
              <w:t>334,2904</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4,9</w:t>
            </w:r>
          </w:p>
        </w:tc>
        <w:tc>
          <w:tcPr>
            <w:tcW w:w="2409" w:type="dxa"/>
            <w:vAlign w:val="center"/>
          </w:tcPr>
          <w:p w:rsidR="00216E45" w:rsidRPr="008D72F2" w:rsidRDefault="00216E45" w:rsidP="00216E45">
            <w:pPr>
              <w:jc w:val="center"/>
              <w:rPr>
                <w:szCs w:val="24"/>
              </w:rPr>
            </w:pPr>
            <w:r w:rsidRPr="008D72F2">
              <w:rPr>
                <w:szCs w:val="24"/>
              </w:rPr>
              <w:t>9</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0,9963</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12,9167</w:t>
            </w:r>
          </w:p>
        </w:tc>
        <w:tc>
          <w:tcPr>
            <w:tcW w:w="2409" w:type="dxa"/>
            <w:vAlign w:val="center"/>
          </w:tcPr>
          <w:p w:rsidR="00216E45" w:rsidRDefault="00216E45" w:rsidP="00216E45">
            <w:pPr>
              <w:jc w:val="center"/>
              <w:rPr>
                <w:szCs w:val="24"/>
              </w:rPr>
            </w:pPr>
            <w:r w:rsidRPr="008D72F2">
              <w:rPr>
                <w:szCs w:val="24"/>
              </w:rPr>
              <w:t>4,158</w:t>
            </w:r>
          </w:p>
          <w:p w:rsidR="009E4420" w:rsidRPr="008D72F2" w:rsidRDefault="009E4420" w:rsidP="00216E45">
            <w:pPr>
              <w:jc w:val="center"/>
              <w:rPr>
                <w:szCs w:val="24"/>
              </w:rPr>
            </w:pP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w:t>
            </w:r>
          </w:p>
        </w:tc>
        <w:tc>
          <w:tcPr>
            <w:tcW w:w="1826" w:type="dxa"/>
            <w:vMerge w:val="restart"/>
            <w:vAlign w:val="center"/>
          </w:tcPr>
          <w:p w:rsidR="00216E45" w:rsidRPr="008D72F2" w:rsidRDefault="00216E45" w:rsidP="00216E45">
            <w:pPr>
              <w:jc w:val="center"/>
              <w:rPr>
                <w:szCs w:val="24"/>
              </w:rPr>
            </w:pPr>
            <w:r w:rsidRPr="008D72F2">
              <w:rPr>
                <w:szCs w:val="24"/>
              </w:rPr>
              <w:t>Цар Асен</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421,2023</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109,8801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5,8601</w:t>
            </w:r>
          </w:p>
        </w:tc>
        <w:tc>
          <w:tcPr>
            <w:tcW w:w="2409" w:type="dxa"/>
            <w:vAlign w:val="center"/>
          </w:tcPr>
          <w:p w:rsidR="00216E45" w:rsidRPr="008D72F2" w:rsidRDefault="00216E45" w:rsidP="00216E45">
            <w:pPr>
              <w:jc w:val="center"/>
              <w:rPr>
                <w:szCs w:val="24"/>
              </w:rPr>
            </w:pPr>
            <w:r w:rsidRPr="008D72F2">
              <w:rPr>
                <w:szCs w:val="24"/>
              </w:rPr>
              <w:t>175,7148</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71,26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1,8571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szCs w:val="24"/>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7,4752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10</w:t>
            </w:r>
          </w:p>
        </w:tc>
        <w:tc>
          <w:tcPr>
            <w:tcW w:w="1826" w:type="dxa"/>
            <w:vMerge w:val="restart"/>
            <w:vAlign w:val="center"/>
          </w:tcPr>
          <w:p w:rsidR="00216E45" w:rsidRPr="008D72F2" w:rsidRDefault="00216E45" w:rsidP="00216E45">
            <w:pPr>
              <w:jc w:val="center"/>
              <w:rPr>
                <w:szCs w:val="24"/>
              </w:rPr>
            </w:pPr>
            <w:r w:rsidRPr="008D72F2">
              <w:rPr>
                <w:szCs w:val="24"/>
              </w:rPr>
              <w:t>Чуковец</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17,4406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50,5045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2,9</w:t>
            </w:r>
          </w:p>
        </w:tc>
        <w:tc>
          <w:tcPr>
            <w:tcW w:w="2409" w:type="dxa"/>
            <w:vAlign w:val="center"/>
          </w:tcPr>
          <w:p w:rsidR="00216E45" w:rsidRPr="008D72F2" w:rsidRDefault="00216E45" w:rsidP="00216E45">
            <w:pPr>
              <w:jc w:val="center"/>
              <w:rPr>
                <w:szCs w:val="24"/>
              </w:rPr>
            </w:pPr>
            <w:r w:rsidRPr="008D72F2">
              <w:rPr>
                <w:szCs w:val="24"/>
              </w:rPr>
              <w:t>112,0217</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25,4</w:t>
            </w:r>
          </w:p>
        </w:tc>
        <w:tc>
          <w:tcPr>
            <w:tcW w:w="2409" w:type="dxa"/>
            <w:vAlign w:val="center"/>
          </w:tcPr>
          <w:p w:rsidR="00216E45" w:rsidRPr="008D72F2" w:rsidRDefault="00216E45" w:rsidP="00216E45">
            <w:pPr>
              <w:jc w:val="center"/>
              <w:rPr>
                <w:szCs w:val="24"/>
              </w:rPr>
            </w:pPr>
            <w:r w:rsidRPr="008D72F2">
              <w:rPr>
                <w:szCs w:val="24"/>
              </w:rPr>
              <w:t>1,7</w:t>
            </w:r>
          </w:p>
        </w:tc>
      </w:tr>
      <w:tr w:rsidR="00216E45" w:rsidRPr="008D72F2" w:rsidTr="00216E45">
        <w:tc>
          <w:tcPr>
            <w:tcW w:w="9923" w:type="dxa"/>
            <w:gridSpan w:val="5"/>
          </w:tcPr>
          <w:p w:rsidR="00216E45" w:rsidRPr="008D72F2" w:rsidRDefault="00216E45" w:rsidP="00216E45">
            <w:pPr>
              <w:jc w:val="center"/>
              <w:rPr>
                <w:b/>
                <w:szCs w:val="24"/>
              </w:rPr>
            </w:pPr>
            <w:r w:rsidRPr="008D72F2">
              <w:rPr>
                <w:b/>
                <w:szCs w:val="24"/>
              </w:rPr>
              <w:t>2020 г.</w:t>
            </w:r>
          </w:p>
        </w:tc>
      </w:tr>
      <w:tr w:rsidR="00216E45" w:rsidRPr="008D72F2" w:rsidTr="00216E45">
        <w:tc>
          <w:tcPr>
            <w:tcW w:w="1448" w:type="dxa"/>
          </w:tcPr>
          <w:p w:rsidR="00216E45" w:rsidRPr="008D72F2" w:rsidRDefault="00216E45" w:rsidP="00216E45">
            <w:pPr>
              <w:jc w:val="center"/>
              <w:rPr>
                <w:b/>
                <w:szCs w:val="24"/>
              </w:rPr>
            </w:pPr>
            <w:r w:rsidRPr="008D72F2">
              <w:rPr>
                <w:b/>
                <w:szCs w:val="24"/>
              </w:rPr>
              <w:t>Земеделска стопани</w:t>
            </w:r>
          </w:p>
        </w:tc>
        <w:tc>
          <w:tcPr>
            <w:tcW w:w="1826" w:type="dxa"/>
          </w:tcPr>
          <w:p w:rsidR="00216E45" w:rsidRPr="008D72F2" w:rsidRDefault="00216E45" w:rsidP="00216E45">
            <w:pPr>
              <w:jc w:val="center"/>
              <w:rPr>
                <w:b/>
                <w:szCs w:val="24"/>
              </w:rPr>
            </w:pPr>
            <w:r w:rsidRPr="008D72F2">
              <w:rPr>
                <w:b/>
                <w:szCs w:val="24"/>
              </w:rPr>
              <w:t>Населено място на дейност</w:t>
            </w:r>
          </w:p>
        </w:tc>
        <w:tc>
          <w:tcPr>
            <w:tcW w:w="2772" w:type="dxa"/>
          </w:tcPr>
          <w:p w:rsidR="00216E45" w:rsidRPr="008D72F2" w:rsidRDefault="00216E45" w:rsidP="00216E45">
            <w:pPr>
              <w:jc w:val="center"/>
              <w:rPr>
                <w:b/>
                <w:szCs w:val="24"/>
              </w:rPr>
            </w:pPr>
            <w:r w:rsidRPr="008D72F2">
              <w:rPr>
                <w:b/>
                <w:szCs w:val="24"/>
              </w:rPr>
              <w:t>Култура</w:t>
            </w:r>
          </w:p>
        </w:tc>
        <w:tc>
          <w:tcPr>
            <w:tcW w:w="1468" w:type="dxa"/>
          </w:tcPr>
          <w:p w:rsidR="00216E45" w:rsidRPr="008D72F2" w:rsidRDefault="00216E45" w:rsidP="00216E45">
            <w:pPr>
              <w:jc w:val="center"/>
              <w:rPr>
                <w:b/>
                <w:szCs w:val="24"/>
              </w:rPr>
            </w:pPr>
            <w:r w:rsidRPr="008D72F2">
              <w:rPr>
                <w:b/>
                <w:szCs w:val="24"/>
              </w:rPr>
              <w:t>Засети-хектари</w:t>
            </w:r>
          </w:p>
        </w:tc>
        <w:tc>
          <w:tcPr>
            <w:tcW w:w="2409" w:type="dxa"/>
          </w:tcPr>
          <w:p w:rsidR="00216E45" w:rsidRPr="008D72F2" w:rsidRDefault="00216E45" w:rsidP="00216E45">
            <w:pPr>
              <w:jc w:val="center"/>
              <w:rPr>
                <w:b/>
                <w:szCs w:val="24"/>
              </w:rPr>
            </w:pP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53</w:t>
            </w:r>
          </w:p>
        </w:tc>
        <w:tc>
          <w:tcPr>
            <w:tcW w:w="1826" w:type="dxa"/>
            <w:vMerge w:val="restart"/>
            <w:vAlign w:val="center"/>
          </w:tcPr>
          <w:p w:rsidR="00216E45" w:rsidRPr="008D72F2" w:rsidRDefault="00216E45" w:rsidP="00216E45">
            <w:pPr>
              <w:jc w:val="center"/>
              <w:rPr>
                <w:szCs w:val="24"/>
              </w:rPr>
            </w:pPr>
            <w:r w:rsidRPr="008D72F2">
              <w:rPr>
                <w:szCs w:val="24"/>
              </w:rPr>
              <w:t>Алфатар</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2051,4397</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Ечемик</w:t>
            </w:r>
          </w:p>
        </w:tc>
        <w:tc>
          <w:tcPr>
            <w:tcW w:w="1468" w:type="dxa"/>
            <w:vAlign w:val="center"/>
          </w:tcPr>
          <w:p w:rsidR="00216E45" w:rsidRPr="008D72F2" w:rsidRDefault="00216E45" w:rsidP="00216E45">
            <w:pPr>
              <w:jc w:val="center"/>
              <w:rPr>
                <w:szCs w:val="24"/>
              </w:rPr>
            </w:pPr>
            <w:r w:rsidRPr="008D72F2">
              <w:rPr>
                <w:szCs w:val="24"/>
              </w:rPr>
              <w:t>125,8544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499,3763</w:t>
            </w:r>
          </w:p>
        </w:tc>
        <w:tc>
          <w:tcPr>
            <w:tcW w:w="2409" w:type="dxa"/>
            <w:vAlign w:val="center"/>
          </w:tcPr>
          <w:p w:rsidR="00216E45" w:rsidRPr="008D72F2" w:rsidRDefault="00216E45" w:rsidP="00216E45">
            <w:pPr>
              <w:jc w:val="center"/>
              <w:rPr>
                <w:szCs w:val="24"/>
              </w:rPr>
            </w:pPr>
            <w:r w:rsidRPr="008D72F2">
              <w:rPr>
                <w:szCs w:val="24"/>
              </w:rPr>
              <w:t>914,6364</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517,7249</w:t>
            </w:r>
          </w:p>
        </w:tc>
        <w:tc>
          <w:tcPr>
            <w:tcW w:w="2409" w:type="dxa"/>
            <w:vAlign w:val="center"/>
          </w:tcPr>
          <w:p w:rsidR="00216E45" w:rsidRPr="008D72F2" w:rsidRDefault="00216E45" w:rsidP="00216E45">
            <w:pPr>
              <w:jc w:val="center"/>
              <w:rPr>
                <w:szCs w:val="24"/>
              </w:rPr>
            </w:pPr>
            <w:r w:rsidRPr="008D72F2">
              <w:rPr>
                <w:szCs w:val="24"/>
              </w:rPr>
              <w:t>473,245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35,41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100,7106</w:t>
            </w:r>
          </w:p>
        </w:tc>
        <w:tc>
          <w:tcPr>
            <w:tcW w:w="2409" w:type="dxa"/>
            <w:vAlign w:val="center"/>
          </w:tcPr>
          <w:p w:rsidR="00216E45" w:rsidRPr="008D72F2" w:rsidRDefault="00216E45" w:rsidP="00216E45">
            <w:pPr>
              <w:jc w:val="center"/>
              <w:rPr>
                <w:szCs w:val="24"/>
              </w:rPr>
            </w:pPr>
            <w:r w:rsidRPr="008D72F2">
              <w:rPr>
                <w:szCs w:val="24"/>
              </w:rPr>
              <w:t>8,7</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11,8101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Дини</w:t>
            </w:r>
          </w:p>
        </w:tc>
        <w:tc>
          <w:tcPr>
            <w:tcW w:w="1468" w:type="dxa"/>
            <w:vAlign w:val="center"/>
          </w:tcPr>
          <w:p w:rsidR="00216E45" w:rsidRPr="008D72F2" w:rsidRDefault="00216E45" w:rsidP="00216E45">
            <w:pPr>
              <w:jc w:val="center"/>
              <w:rPr>
                <w:szCs w:val="24"/>
              </w:rPr>
            </w:pPr>
            <w:r w:rsidRPr="008D72F2">
              <w:rPr>
                <w:szCs w:val="24"/>
              </w:rPr>
              <w:t>0,2</w:t>
            </w:r>
          </w:p>
        </w:tc>
        <w:tc>
          <w:tcPr>
            <w:tcW w:w="2409" w:type="dxa"/>
            <w:vAlign w:val="center"/>
          </w:tcPr>
          <w:p w:rsidR="00216E45" w:rsidRPr="008D72F2" w:rsidRDefault="00216E45" w:rsidP="00216E45">
            <w:pPr>
              <w:jc w:val="center"/>
              <w:rPr>
                <w:szCs w:val="24"/>
              </w:rPr>
            </w:pP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10</w:t>
            </w:r>
          </w:p>
        </w:tc>
        <w:tc>
          <w:tcPr>
            <w:tcW w:w="1826" w:type="dxa"/>
            <w:vMerge w:val="restart"/>
            <w:vAlign w:val="center"/>
          </w:tcPr>
          <w:p w:rsidR="00216E45" w:rsidRPr="008D72F2" w:rsidRDefault="00216E45" w:rsidP="00216E45">
            <w:pPr>
              <w:jc w:val="center"/>
              <w:rPr>
                <w:szCs w:val="24"/>
              </w:rPr>
            </w:pPr>
            <w:r w:rsidRPr="008D72F2">
              <w:rPr>
                <w:szCs w:val="24"/>
              </w:rPr>
              <w:t>Алеково</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450,1729</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292,7326</w:t>
            </w:r>
          </w:p>
        </w:tc>
        <w:tc>
          <w:tcPr>
            <w:tcW w:w="2409" w:type="dxa"/>
            <w:vAlign w:val="center"/>
          </w:tcPr>
          <w:p w:rsidR="00216E45" w:rsidRPr="008D72F2" w:rsidRDefault="00216E45" w:rsidP="00216E45">
            <w:pPr>
              <w:jc w:val="center"/>
              <w:rPr>
                <w:szCs w:val="24"/>
              </w:rPr>
            </w:pPr>
            <w:r w:rsidRPr="008D72F2">
              <w:rPr>
                <w:szCs w:val="24"/>
              </w:rPr>
              <w:t>237,383</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25,261</w:t>
            </w:r>
          </w:p>
        </w:tc>
        <w:tc>
          <w:tcPr>
            <w:tcW w:w="2409" w:type="dxa"/>
            <w:vAlign w:val="center"/>
          </w:tcPr>
          <w:p w:rsidR="00216E45" w:rsidRPr="008D72F2" w:rsidRDefault="00216E45" w:rsidP="00216E45">
            <w:pPr>
              <w:jc w:val="center"/>
              <w:rPr>
                <w:szCs w:val="24"/>
              </w:rPr>
            </w:pPr>
            <w:r w:rsidRPr="008D72F2">
              <w:rPr>
                <w:szCs w:val="24"/>
              </w:rPr>
              <w:t>176,4435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23,7538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Естествени ливади</w:t>
            </w:r>
          </w:p>
        </w:tc>
        <w:tc>
          <w:tcPr>
            <w:tcW w:w="1468" w:type="dxa"/>
            <w:vAlign w:val="center"/>
          </w:tcPr>
          <w:p w:rsidR="00216E45" w:rsidRPr="008D72F2" w:rsidRDefault="00216E45" w:rsidP="00216E45">
            <w:pPr>
              <w:jc w:val="center"/>
              <w:rPr>
                <w:szCs w:val="24"/>
              </w:rPr>
            </w:pPr>
            <w:r w:rsidRPr="008D72F2">
              <w:rPr>
                <w:szCs w:val="24"/>
              </w:rPr>
              <w:t>35,4008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11,6472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10</w:t>
            </w:r>
          </w:p>
        </w:tc>
        <w:tc>
          <w:tcPr>
            <w:tcW w:w="1826" w:type="dxa"/>
            <w:vMerge w:val="restart"/>
            <w:vAlign w:val="center"/>
          </w:tcPr>
          <w:p w:rsidR="00216E45" w:rsidRPr="008D72F2" w:rsidRDefault="00216E45" w:rsidP="00216E45">
            <w:pPr>
              <w:jc w:val="center"/>
              <w:rPr>
                <w:szCs w:val="24"/>
              </w:rPr>
            </w:pPr>
            <w:r w:rsidRPr="008D72F2">
              <w:rPr>
                <w:szCs w:val="24"/>
              </w:rPr>
              <w:t>Бистра</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442,6428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24,2278</w:t>
            </w:r>
          </w:p>
        </w:tc>
        <w:tc>
          <w:tcPr>
            <w:tcW w:w="2409" w:type="dxa"/>
            <w:vAlign w:val="center"/>
          </w:tcPr>
          <w:p w:rsidR="00216E45" w:rsidRPr="008D72F2" w:rsidRDefault="00216E45" w:rsidP="00216E45">
            <w:pPr>
              <w:jc w:val="center"/>
              <w:rPr>
                <w:szCs w:val="24"/>
              </w:rPr>
            </w:pPr>
            <w:r w:rsidRPr="008D72F2">
              <w:rPr>
                <w:szCs w:val="24"/>
              </w:rPr>
              <w:t>12,01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44,5139</w:t>
            </w:r>
          </w:p>
        </w:tc>
        <w:tc>
          <w:tcPr>
            <w:tcW w:w="2409" w:type="dxa"/>
            <w:vAlign w:val="center"/>
          </w:tcPr>
          <w:p w:rsidR="00216E45" w:rsidRPr="008D72F2" w:rsidRDefault="00216E45" w:rsidP="00216E45">
            <w:pPr>
              <w:jc w:val="center"/>
              <w:rPr>
                <w:szCs w:val="24"/>
              </w:rPr>
            </w:pPr>
            <w:r w:rsidRPr="008D72F2">
              <w:rPr>
                <w:szCs w:val="24"/>
              </w:rPr>
              <w:t>68,251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11,7683</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2</w:t>
            </w:r>
          </w:p>
        </w:tc>
        <w:tc>
          <w:tcPr>
            <w:tcW w:w="1826" w:type="dxa"/>
            <w:vMerge w:val="restart"/>
            <w:vAlign w:val="center"/>
          </w:tcPr>
          <w:p w:rsidR="00216E45" w:rsidRPr="008D72F2" w:rsidRDefault="00216E45" w:rsidP="00216E45">
            <w:pPr>
              <w:jc w:val="center"/>
              <w:rPr>
                <w:szCs w:val="24"/>
              </w:rPr>
            </w:pPr>
            <w:r w:rsidRPr="008D72F2">
              <w:rPr>
                <w:szCs w:val="24"/>
              </w:rPr>
              <w:t>Васил Левски</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482,4335</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142,8945</w:t>
            </w:r>
          </w:p>
        </w:tc>
        <w:tc>
          <w:tcPr>
            <w:tcW w:w="2409" w:type="dxa"/>
            <w:vAlign w:val="center"/>
          </w:tcPr>
          <w:p w:rsidR="00216E45" w:rsidRPr="008D72F2" w:rsidRDefault="00216E45" w:rsidP="00216E45">
            <w:pPr>
              <w:jc w:val="center"/>
              <w:rPr>
                <w:szCs w:val="24"/>
              </w:rPr>
            </w:pPr>
            <w:r w:rsidRPr="008D72F2">
              <w:rPr>
                <w:szCs w:val="24"/>
              </w:rPr>
              <w:t>86,9546</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240,6014</w:t>
            </w:r>
          </w:p>
        </w:tc>
        <w:tc>
          <w:tcPr>
            <w:tcW w:w="2409" w:type="dxa"/>
            <w:vAlign w:val="center"/>
          </w:tcPr>
          <w:p w:rsidR="00216E45" w:rsidRPr="008D72F2" w:rsidRDefault="00216E45" w:rsidP="00216E45">
            <w:pPr>
              <w:jc w:val="center"/>
              <w:rPr>
                <w:szCs w:val="24"/>
              </w:rPr>
            </w:pPr>
            <w:r w:rsidRPr="008D72F2">
              <w:rPr>
                <w:szCs w:val="24"/>
              </w:rPr>
              <w:t>155,5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5,4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3</w:t>
            </w:r>
          </w:p>
        </w:tc>
        <w:tc>
          <w:tcPr>
            <w:tcW w:w="1826" w:type="dxa"/>
            <w:vMerge w:val="restart"/>
            <w:vAlign w:val="center"/>
          </w:tcPr>
          <w:p w:rsidR="00216E45" w:rsidRPr="008D72F2" w:rsidRDefault="00216E45" w:rsidP="00216E45">
            <w:pPr>
              <w:jc w:val="center"/>
              <w:rPr>
                <w:szCs w:val="24"/>
              </w:rPr>
            </w:pPr>
            <w:r w:rsidRPr="008D72F2">
              <w:rPr>
                <w:szCs w:val="24"/>
              </w:rPr>
              <w:t>Кутловица</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219,7106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102,9327</w:t>
            </w:r>
          </w:p>
        </w:tc>
        <w:tc>
          <w:tcPr>
            <w:tcW w:w="2409" w:type="dxa"/>
            <w:vAlign w:val="center"/>
          </w:tcPr>
          <w:p w:rsidR="00216E45" w:rsidRPr="008D72F2" w:rsidRDefault="00216E45" w:rsidP="00216E45">
            <w:pPr>
              <w:jc w:val="center"/>
              <w:rPr>
                <w:szCs w:val="24"/>
              </w:rPr>
            </w:pPr>
            <w:r w:rsidRPr="008D72F2">
              <w:rPr>
                <w:szCs w:val="24"/>
              </w:rPr>
              <w:t>363,3291</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26,7712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90</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16,9781</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vAlign w:val="center"/>
          </w:tcPr>
          <w:p w:rsidR="00216E45" w:rsidRPr="008D72F2" w:rsidRDefault="00216E45" w:rsidP="00216E45">
            <w:pPr>
              <w:jc w:val="center"/>
              <w:rPr>
                <w:szCs w:val="24"/>
              </w:rPr>
            </w:pPr>
            <w:r w:rsidRPr="008D72F2">
              <w:rPr>
                <w:szCs w:val="24"/>
              </w:rPr>
              <w:t>1</w:t>
            </w:r>
          </w:p>
        </w:tc>
        <w:tc>
          <w:tcPr>
            <w:tcW w:w="1826" w:type="dxa"/>
            <w:vMerge w:val="restart"/>
            <w:vAlign w:val="center"/>
          </w:tcPr>
          <w:p w:rsidR="00216E45" w:rsidRPr="008D72F2" w:rsidRDefault="00216E45" w:rsidP="00216E45">
            <w:pPr>
              <w:jc w:val="center"/>
              <w:rPr>
                <w:szCs w:val="24"/>
              </w:rPr>
            </w:pPr>
            <w:r w:rsidRPr="008D72F2">
              <w:rPr>
                <w:szCs w:val="24"/>
              </w:rPr>
              <w:t>Цар Асен</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235,1356</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Ечемик</w:t>
            </w:r>
          </w:p>
        </w:tc>
        <w:tc>
          <w:tcPr>
            <w:tcW w:w="1468" w:type="dxa"/>
            <w:vAlign w:val="center"/>
          </w:tcPr>
          <w:p w:rsidR="00216E45" w:rsidRPr="008D72F2" w:rsidRDefault="00216E45" w:rsidP="00216E45">
            <w:pPr>
              <w:jc w:val="center"/>
              <w:rPr>
                <w:szCs w:val="24"/>
              </w:rPr>
            </w:pPr>
            <w:r w:rsidRPr="008D72F2">
              <w:rPr>
                <w:szCs w:val="24"/>
              </w:rPr>
              <w:t>6,983</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4,9166</w:t>
            </w:r>
          </w:p>
        </w:tc>
        <w:tc>
          <w:tcPr>
            <w:tcW w:w="2409" w:type="dxa"/>
            <w:vAlign w:val="center"/>
          </w:tcPr>
          <w:p w:rsidR="00216E45" w:rsidRPr="008D72F2" w:rsidRDefault="00216E45" w:rsidP="00216E45">
            <w:pPr>
              <w:jc w:val="center"/>
              <w:rPr>
                <w:szCs w:val="24"/>
              </w:rPr>
            </w:pPr>
            <w:r w:rsidRPr="008D72F2">
              <w:rPr>
                <w:szCs w:val="24"/>
              </w:rPr>
              <w:t>137,0827</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32,018</w:t>
            </w:r>
          </w:p>
        </w:tc>
        <w:tc>
          <w:tcPr>
            <w:tcW w:w="2409" w:type="dxa"/>
            <w:vAlign w:val="center"/>
          </w:tcPr>
          <w:p w:rsidR="00216E45" w:rsidRPr="008D72F2" w:rsidRDefault="00216E45" w:rsidP="00216E45">
            <w:pPr>
              <w:jc w:val="center"/>
              <w:rPr>
                <w:szCs w:val="24"/>
              </w:rPr>
            </w:pPr>
            <w:r w:rsidRPr="008D72F2">
              <w:rPr>
                <w:szCs w:val="24"/>
              </w:rPr>
              <w:t>228,688</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Рапица</w:t>
            </w:r>
          </w:p>
        </w:tc>
        <w:tc>
          <w:tcPr>
            <w:tcW w:w="1468" w:type="dxa"/>
            <w:vAlign w:val="center"/>
          </w:tcPr>
          <w:p w:rsidR="00216E45" w:rsidRPr="008D72F2" w:rsidRDefault="00216E45" w:rsidP="00216E45">
            <w:pPr>
              <w:jc w:val="center"/>
              <w:rPr>
                <w:szCs w:val="24"/>
              </w:rPr>
            </w:pPr>
            <w:r w:rsidRPr="008D72F2">
              <w:rPr>
                <w:szCs w:val="24"/>
              </w:rPr>
              <w:t>58,4</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1,5</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szCs w:val="24"/>
              </w:rPr>
            </w:pPr>
            <w:r w:rsidRPr="008D72F2">
              <w:rPr>
                <w:color w:val="000000"/>
                <w:sz w:val="22"/>
                <w:szCs w:val="22"/>
              </w:rPr>
              <w:t>Кайсии, зарзали</w:t>
            </w:r>
          </w:p>
        </w:tc>
        <w:tc>
          <w:tcPr>
            <w:tcW w:w="1468" w:type="dxa"/>
            <w:vAlign w:val="center"/>
          </w:tcPr>
          <w:p w:rsidR="00216E45" w:rsidRPr="008D72F2" w:rsidRDefault="00216E45" w:rsidP="00216E45">
            <w:pPr>
              <w:jc w:val="center"/>
              <w:rPr>
                <w:szCs w:val="24"/>
              </w:rPr>
            </w:pPr>
            <w:r w:rsidRPr="008D72F2">
              <w:rPr>
                <w:szCs w:val="24"/>
              </w:rPr>
              <w:t>5,3692</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val="restart"/>
          </w:tcPr>
          <w:p w:rsidR="00216E45" w:rsidRPr="008D72F2" w:rsidRDefault="00216E45" w:rsidP="00216E45">
            <w:pPr>
              <w:rPr>
                <w:szCs w:val="24"/>
              </w:rPr>
            </w:pPr>
            <w:r w:rsidRPr="008D72F2">
              <w:rPr>
                <w:szCs w:val="24"/>
              </w:rPr>
              <w:t>10</w:t>
            </w:r>
          </w:p>
        </w:tc>
        <w:tc>
          <w:tcPr>
            <w:tcW w:w="1826" w:type="dxa"/>
            <w:vMerge w:val="restart"/>
          </w:tcPr>
          <w:p w:rsidR="00216E45" w:rsidRPr="008D72F2" w:rsidRDefault="00216E45" w:rsidP="00216E45">
            <w:pPr>
              <w:rPr>
                <w:szCs w:val="24"/>
              </w:rPr>
            </w:pPr>
            <w:r w:rsidRPr="008D72F2">
              <w:rPr>
                <w:szCs w:val="24"/>
              </w:rPr>
              <w:t>Чуковед</w:t>
            </w:r>
          </w:p>
        </w:tc>
        <w:tc>
          <w:tcPr>
            <w:tcW w:w="2772" w:type="dxa"/>
          </w:tcPr>
          <w:p w:rsidR="00216E45" w:rsidRPr="008D72F2" w:rsidRDefault="00216E45" w:rsidP="00216E45">
            <w:pPr>
              <w:rPr>
                <w:color w:val="000000"/>
                <w:sz w:val="22"/>
                <w:szCs w:val="22"/>
              </w:rPr>
            </w:pPr>
            <w:r w:rsidRPr="008D72F2">
              <w:rPr>
                <w:color w:val="000000"/>
                <w:sz w:val="22"/>
                <w:szCs w:val="22"/>
              </w:rPr>
              <w:t>Обикн. (мека) пшеница</w:t>
            </w:r>
          </w:p>
        </w:tc>
        <w:tc>
          <w:tcPr>
            <w:tcW w:w="1468" w:type="dxa"/>
            <w:vAlign w:val="center"/>
          </w:tcPr>
          <w:p w:rsidR="00216E45" w:rsidRPr="008D72F2" w:rsidRDefault="00216E45" w:rsidP="00216E45">
            <w:pPr>
              <w:jc w:val="center"/>
              <w:rPr>
                <w:szCs w:val="24"/>
              </w:rPr>
            </w:pPr>
            <w:r w:rsidRPr="008D72F2">
              <w:rPr>
                <w:szCs w:val="24"/>
              </w:rPr>
              <w:t>134,9188</w:t>
            </w:r>
          </w:p>
        </w:tc>
        <w:tc>
          <w:tcPr>
            <w:tcW w:w="2409" w:type="dxa"/>
            <w:vAlign w:val="center"/>
          </w:tcPr>
          <w:p w:rsidR="00216E45" w:rsidRPr="008D72F2" w:rsidRDefault="00216E45" w:rsidP="00216E45">
            <w:pPr>
              <w:jc w:val="center"/>
              <w:rPr>
                <w:szCs w:val="24"/>
              </w:rPr>
            </w:pPr>
            <w:r w:rsidRPr="008D72F2">
              <w:rPr>
                <w:szCs w:val="24"/>
              </w:rPr>
              <w:t>-</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Царевица за зърно</w:t>
            </w:r>
          </w:p>
        </w:tc>
        <w:tc>
          <w:tcPr>
            <w:tcW w:w="1468" w:type="dxa"/>
            <w:vAlign w:val="center"/>
          </w:tcPr>
          <w:p w:rsidR="00216E45" w:rsidRPr="008D72F2" w:rsidRDefault="00216E45" w:rsidP="00216E45">
            <w:pPr>
              <w:jc w:val="center"/>
              <w:rPr>
                <w:szCs w:val="24"/>
              </w:rPr>
            </w:pPr>
            <w:r w:rsidRPr="008D72F2">
              <w:rPr>
                <w:szCs w:val="24"/>
              </w:rPr>
              <w:t>4,4176</w:t>
            </w:r>
          </w:p>
        </w:tc>
        <w:tc>
          <w:tcPr>
            <w:tcW w:w="2409" w:type="dxa"/>
            <w:vAlign w:val="center"/>
          </w:tcPr>
          <w:p w:rsidR="00216E45" w:rsidRPr="008D72F2" w:rsidRDefault="00216E45" w:rsidP="00216E45">
            <w:pPr>
              <w:jc w:val="center"/>
              <w:rPr>
                <w:szCs w:val="24"/>
              </w:rPr>
            </w:pPr>
            <w:r w:rsidRPr="008D72F2">
              <w:rPr>
                <w:szCs w:val="24"/>
              </w:rPr>
              <w:t>6,9168</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Тютюн</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0,9</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Слънчоглед</w:t>
            </w:r>
          </w:p>
        </w:tc>
        <w:tc>
          <w:tcPr>
            <w:tcW w:w="1468" w:type="dxa"/>
            <w:vAlign w:val="center"/>
          </w:tcPr>
          <w:p w:rsidR="00216E45" w:rsidRPr="008D72F2" w:rsidRDefault="00216E45" w:rsidP="00216E45">
            <w:pPr>
              <w:jc w:val="center"/>
              <w:rPr>
                <w:szCs w:val="24"/>
              </w:rPr>
            </w:pPr>
            <w:r w:rsidRPr="008D72F2">
              <w:rPr>
                <w:szCs w:val="24"/>
              </w:rPr>
              <w:t>-</w:t>
            </w:r>
          </w:p>
        </w:tc>
        <w:tc>
          <w:tcPr>
            <w:tcW w:w="2409" w:type="dxa"/>
            <w:vAlign w:val="center"/>
          </w:tcPr>
          <w:p w:rsidR="00216E45" w:rsidRPr="008D72F2" w:rsidRDefault="00216E45" w:rsidP="00216E45">
            <w:pPr>
              <w:jc w:val="center"/>
              <w:rPr>
                <w:szCs w:val="24"/>
              </w:rPr>
            </w:pPr>
            <w:r w:rsidRPr="008D72F2">
              <w:rPr>
                <w:szCs w:val="24"/>
              </w:rPr>
              <w:t>26,5693</w:t>
            </w:r>
          </w:p>
        </w:tc>
      </w:tr>
      <w:tr w:rsidR="00216E45" w:rsidRPr="008D72F2" w:rsidTr="00216E45">
        <w:tc>
          <w:tcPr>
            <w:tcW w:w="1448" w:type="dxa"/>
            <w:vMerge/>
          </w:tcPr>
          <w:p w:rsidR="00216E45" w:rsidRPr="008D72F2" w:rsidRDefault="00216E45" w:rsidP="00216E45">
            <w:pPr>
              <w:rPr>
                <w:szCs w:val="24"/>
              </w:rPr>
            </w:pPr>
          </w:p>
        </w:tc>
        <w:tc>
          <w:tcPr>
            <w:tcW w:w="1826" w:type="dxa"/>
            <w:vMerge/>
          </w:tcPr>
          <w:p w:rsidR="00216E45" w:rsidRPr="008D72F2" w:rsidRDefault="00216E45" w:rsidP="00216E45">
            <w:pPr>
              <w:rPr>
                <w:szCs w:val="24"/>
              </w:rPr>
            </w:pPr>
          </w:p>
        </w:tc>
        <w:tc>
          <w:tcPr>
            <w:tcW w:w="2772" w:type="dxa"/>
          </w:tcPr>
          <w:p w:rsidR="00216E45" w:rsidRPr="008D72F2" w:rsidRDefault="00216E45" w:rsidP="00216E45">
            <w:pPr>
              <w:rPr>
                <w:color w:val="000000"/>
                <w:sz w:val="22"/>
                <w:szCs w:val="22"/>
              </w:rPr>
            </w:pPr>
            <w:r w:rsidRPr="008D72F2">
              <w:rPr>
                <w:color w:val="000000"/>
                <w:sz w:val="22"/>
                <w:szCs w:val="22"/>
              </w:rPr>
              <w:t>Люцерна</w:t>
            </w:r>
          </w:p>
        </w:tc>
        <w:tc>
          <w:tcPr>
            <w:tcW w:w="1468" w:type="dxa"/>
            <w:vAlign w:val="center"/>
          </w:tcPr>
          <w:p w:rsidR="00216E45" w:rsidRPr="008D72F2" w:rsidRDefault="00216E45" w:rsidP="00216E45">
            <w:pPr>
              <w:jc w:val="center"/>
              <w:rPr>
                <w:szCs w:val="24"/>
              </w:rPr>
            </w:pPr>
            <w:r w:rsidRPr="008D72F2">
              <w:rPr>
                <w:szCs w:val="24"/>
              </w:rPr>
              <w:t>28,5455</w:t>
            </w:r>
          </w:p>
        </w:tc>
        <w:tc>
          <w:tcPr>
            <w:tcW w:w="2409" w:type="dxa"/>
            <w:vAlign w:val="center"/>
          </w:tcPr>
          <w:p w:rsidR="00216E45" w:rsidRPr="008D72F2" w:rsidRDefault="00216E45" w:rsidP="00216E45">
            <w:pPr>
              <w:jc w:val="center"/>
              <w:rPr>
                <w:szCs w:val="24"/>
              </w:rPr>
            </w:pPr>
            <w:r w:rsidRPr="008D72F2">
              <w:rPr>
                <w:szCs w:val="24"/>
              </w:rPr>
              <w:t>-</w:t>
            </w:r>
          </w:p>
        </w:tc>
      </w:tr>
    </w:tbl>
    <w:p w:rsidR="00216E45" w:rsidRDefault="00216E45" w:rsidP="00216E45">
      <w:pPr>
        <w:rPr>
          <w:b/>
          <w:i/>
          <w:szCs w:val="24"/>
        </w:rPr>
      </w:pPr>
    </w:p>
    <w:p w:rsidR="00216E45" w:rsidRPr="00F504F8" w:rsidRDefault="00216E45" w:rsidP="00216E45">
      <w:pPr>
        <w:ind w:firstLine="720"/>
        <w:rPr>
          <w:b/>
          <w:i/>
          <w:szCs w:val="24"/>
        </w:rPr>
      </w:pPr>
      <w:r w:rsidRPr="00F504F8">
        <w:rPr>
          <w:b/>
          <w:i/>
          <w:szCs w:val="24"/>
        </w:rPr>
        <w:t>Трайни насаждения</w:t>
      </w:r>
    </w:p>
    <w:p w:rsidR="00216E45" w:rsidRDefault="00216E45" w:rsidP="00216E45">
      <w:pPr>
        <w:ind w:firstLine="426"/>
        <w:rPr>
          <w:szCs w:val="24"/>
        </w:rPr>
      </w:pPr>
      <w:r w:rsidRPr="00F504F8">
        <w:rPr>
          <w:szCs w:val="24"/>
        </w:rPr>
        <w:t>Трайни насаждения са представени предимно от кайсии</w:t>
      </w:r>
      <w:r>
        <w:rPr>
          <w:szCs w:val="24"/>
        </w:rPr>
        <w:t>, сливи, череши и лоза -винена</w:t>
      </w:r>
      <w:r w:rsidRPr="00F504F8">
        <w:rPr>
          <w:szCs w:val="24"/>
        </w:rPr>
        <w:t>. Общата площ/дк</w:t>
      </w:r>
      <w:r>
        <w:rPr>
          <w:szCs w:val="24"/>
        </w:rPr>
        <w:t xml:space="preserve">а на трайните насаждения към 2020г. </w:t>
      </w:r>
      <w:r w:rsidRPr="00F504F8">
        <w:rPr>
          <w:szCs w:val="24"/>
        </w:rPr>
        <w:t xml:space="preserve">е </w:t>
      </w:r>
      <w:r>
        <w:rPr>
          <w:szCs w:val="24"/>
        </w:rPr>
        <w:t>2659, от които 786 дка са лоза-винена</w:t>
      </w:r>
      <w:r w:rsidRPr="00F504F8">
        <w:rPr>
          <w:szCs w:val="24"/>
        </w:rPr>
        <w:t xml:space="preserve">. Средните добиви от са непостоянни, поради </w:t>
      </w:r>
      <w:r>
        <w:rPr>
          <w:szCs w:val="24"/>
        </w:rPr>
        <w:t xml:space="preserve">климатичните условия. Поради застаряване на лозовите насаждения се наблюдава тенденция за изкореняване и превръщането им в орна земя. </w:t>
      </w:r>
    </w:p>
    <w:p w:rsidR="00216E45" w:rsidRDefault="00216E45" w:rsidP="00216E45">
      <w:pPr>
        <w:ind w:firstLine="720"/>
        <w:rPr>
          <w:szCs w:val="24"/>
        </w:rPr>
      </w:pPr>
      <w:r w:rsidRPr="00F504F8">
        <w:rPr>
          <w:szCs w:val="24"/>
        </w:rPr>
        <w:t xml:space="preserve">Интересът към създаване на нови овощни насаждения в общината е сравнително </w:t>
      </w:r>
      <w:r>
        <w:rPr>
          <w:szCs w:val="24"/>
        </w:rPr>
        <w:t>добър, поради факта че земеделските стопани имат достъп до европейско финансиране.</w:t>
      </w:r>
    </w:p>
    <w:p w:rsidR="00216E45" w:rsidRDefault="00216E45" w:rsidP="00216E45">
      <w:pPr>
        <w:rPr>
          <w:szCs w:val="24"/>
        </w:rPr>
      </w:pPr>
      <w:r w:rsidRPr="00766C11">
        <w:rPr>
          <w:szCs w:val="24"/>
        </w:rPr>
        <w:tab/>
        <w:t>Както при</w:t>
      </w:r>
      <w:r>
        <w:rPr>
          <w:szCs w:val="24"/>
        </w:rPr>
        <w:t xml:space="preserve"> основните култури, така и при трайните насаждения не се забелязва увеличаване на средните добиви. Добивите за последните 3 години са посочени в Таблица № 8.</w:t>
      </w:r>
    </w:p>
    <w:p w:rsidR="0093358F" w:rsidRDefault="0093358F" w:rsidP="00216E45">
      <w:pPr>
        <w:rPr>
          <w:b/>
          <w:i/>
          <w:szCs w:val="24"/>
        </w:rPr>
      </w:pPr>
    </w:p>
    <w:p w:rsidR="00216E45" w:rsidRDefault="00216E45" w:rsidP="00216E45">
      <w:pPr>
        <w:jc w:val="right"/>
        <w:rPr>
          <w:b/>
          <w:i/>
          <w:szCs w:val="24"/>
        </w:rPr>
      </w:pPr>
      <w:r>
        <w:rPr>
          <w:b/>
          <w:i/>
          <w:szCs w:val="24"/>
        </w:rPr>
        <w:t>Таблица (8)</w:t>
      </w:r>
    </w:p>
    <w:p w:rsidR="0093358F" w:rsidRDefault="0093358F" w:rsidP="00216E45">
      <w:pPr>
        <w:jc w:val="right"/>
        <w:rPr>
          <w:b/>
          <w:i/>
          <w:szCs w:val="24"/>
        </w:rPr>
      </w:pPr>
    </w:p>
    <w:p w:rsidR="00216E45" w:rsidRDefault="00216E45" w:rsidP="00216E45">
      <w:pPr>
        <w:ind w:firstLine="720"/>
        <w:jc w:val="center"/>
        <w:rPr>
          <w:b/>
          <w:i/>
          <w:szCs w:val="24"/>
        </w:rPr>
      </w:pPr>
      <w:r>
        <w:rPr>
          <w:b/>
          <w:i/>
          <w:szCs w:val="24"/>
        </w:rPr>
        <w:t>Среден добив от трайни насаждения (кг/дка)</w:t>
      </w:r>
    </w:p>
    <w:p w:rsidR="00216E45" w:rsidRDefault="00216E45" w:rsidP="00216E45">
      <w:pPr>
        <w:ind w:firstLine="426"/>
        <w:rPr>
          <w:szCs w:val="24"/>
        </w:rPr>
      </w:pP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931"/>
        <w:gridCol w:w="1560"/>
        <w:gridCol w:w="1753"/>
      </w:tblGrid>
      <w:tr w:rsidR="00216E45" w:rsidRPr="00D6336A" w:rsidTr="00216E45">
        <w:tc>
          <w:tcPr>
            <w:tcW w:w="2802" w:type="dxa"/>
          </w:tcPr>
          <w:p w:rsidR="00216E45" w:rsidRPr="00D6336A" w:rsidRDefault="00216E45" w:rsidP="00216E45">
            <w:pPr>
              <w:rPr>
                <w:b/>
                <w:szCs w:val="24"/>
              </w:rPr>
            </w:pPr>
            <w:r w:rsidRPr="00D6336A">
              <w:rPr>
                <w:b/>
                <w:szCs w:val="24"/>
              </w:rPr>
              <w:t>Вид трайни насаждения</w:t>
            </w:r>
          </w:p>
        </w:tc>
        <w:tc>
          <w:tcPr>
            <w:tcW w:w="1931" w:type="dxa"/>
          </w:tcPr>
          <w:p w:rsidR="00216E45" w:rsidRPr="00D6336A" w:rsidRDefault="00216E45" w:rsidP="00216E45">
            <w:pPr>
              <w:jc w:val="right"/>
              <w:rPr>
                <w:b/>
                <w:szCs w:val="24"/>
              </w:rPr>
            </w:pPr>
            <w:r w:rsidRPr="00D6336A">
              <w:rPr>
                <w:b/>
                <w:szCs w:val="24"/>
              </w:rPr>
              <w:t>201</w:t>
            </w:r>
            <w:r>
              <w:rPr>
                <w:b/>
                <w:szCs w:val="24"/>
              </w:rPr>
              <w:t>8</w:t>
            </w:r>
          </w:p>
        </w:tc>
        <w:tc>
          <w:tcPr>
            <w:tcW w:w="1560" w:type="dxa"/>
          </w:tcPr>
          <w:p w:rsidR="00216E45" w:rsidRPr="00D6336A" w:rsidRDefault="00216E45" w:rsidP="00216E45">
            <w:pPr>
              <w:jc w:val="right"/>
              <w:rPr>
                <w:b/>
                <w:szCs w:val="24"/>
              </w:rPr>
            </w:pPr>
            <w:r w:rsidRPr="00D6336A">
              <w:rPr>
                <w:b/>
                <w:szCs w:val="24"/>
              </w:rPr>
              <w:t>201</w:t>
            </w:r>
            <w:r>
              <w:rPr>
                <w:b/>
                <w:szCs w:val="24"/>
              </w:rPr>
              <w:t>9</w:t>
            </w:r>
          </w:p>
        </w:tc>
        <w:tc>
          <w:tcPr>
            <w:tcW w:w="1753" w:type="dxa"/>
          </w:tcPr>
          <w:p w:rsidR="00216E45" w:rsidRPr="00D6336A" w:rsidRDefault="00216E45" w:rsidP="00216E45">
            <w:pPr>
              <w:jc w:val="right"/>
              <w:rPr>
                <w:b/>
                <w:szCs w:val="24"/>
              </w:rPr>
            </w:pPr>
            <w:r w:rsidRPr="00D6336A">
              <w:rPr>
                <w:b/>
                <w:szCs w:val="24"/>
              </w:rPr>
              <w:t>20</w:t>
            </w:r>
            <w:r>
              <w:rPr>
                <w:b/>
                <w:szCs w:val="24"/>
              </w:rPr>
              <w:t>20</w:t>
            </w:r>
          </w:p>
        </w:tc>
      </w:tr>
      <w:tr w:rsidR="00216E45" w:rsidRPr="00F504F8" w:rsidTr="00216E45">
        <w:tc>
          <w:tcPr>
            <w:tcW w:w="2802" w:type="dxa"/>
          </w:tcPr>
          <w:p w:rsidR="00216E45" w:rsidRPr="00F504F8" w:rsidRDefault="00216E45" w:rsidP="00216E45">
            <w:pPr>
              <w:rPr>
                <w:szCs w:val="24"/>
              </w:rPr>
            </w:pPr>
            <w:r w:rsidRPr="00F504F8">
              <w:rPr>
                <w:szCs w:val="24"/>
              </w:rPr>
              <w:t>Кайсии</w:t>
            </w:r>
          </w:p>
        </w:tc>
        <w:tc>
          <w:tcPr>
            <w:tcW w:w="1931" w:type="dxa"/>
          </w:tcPr>
          <w:p w:rsidR="00216E45" w:rsidRPr="00F504F8" w:rsidRDefault="00216E45" w:rsidP="00216E45">
            <w:pPr>
              <w:jc w:val="right"/>
              <w:rPr>
                <w:szCs w:val="24"/>
              </w:rPr>
            </w:pPr>
            <w:r>
              <w:rPr>
                <w:szCs w:val="24"/>
              </w:rPr>
              <w:t>208</w:t>
            </w:r>
          </w:p>
        </w:tc>
        <w:tc>
          <w:tcPr>
            <w:tcW w:w="1560" w:type="dxa"/>
          </w:tcPr>
          <w:p w:rsidR="00216E45" w:rsidRPr="00F504F8" w:rsidRDefault="00216E45" w:rsidP="00216E45">
            <w:pPr>
              <w:jc w:val="right"/>
              <w:rPr>
                <w:szCs w:val="24"/>
              </w:rPr>
            </w:pPr>
            <w:r>
              <w:rPr>
                <w:szCs w:val="24"/>
              </w:rPr>
              <w:t>360</w:t>
            </w:r>
          </w:p>
        </w:tc>
        <w:tc>
          <w:tcPr>
            <w:tcW w:w="1753" w:type="dxa"/>
          </w:tcPr>
          <w:p w:rsidR="00216E45" w:rsidRPr="00F504F8" w:rsidRDefault="00216E45" w:rsidP="00216E45">
            <w:pPr>
              <w:jc w:val="right"/>
              <w:rPr>
                <w:szCs w:val="24"/>
              </w:rPr>
            </w:pPr>
            <w:r>
              <w:rPr>
                <w:szCs w:val="24"/>
              </w:rPr>
              <w:t>350</w:t>
            </w:r>
          </w:p>
        </w:tc>
      </w:tr>
      <w:tr w:rsidR="00216E45" w:rsidRPr="00F504F8" w:rsidTr="00216E45">
        <w:tc>
          <w:tcPr>
            <w:tcW w:w="2802" w:type="dxa"/>
          </w:tcPr>
          <w:p w:rsidR="00216E45" w:rsidRPr="00F504F8" w:rsidRDefault="00216E45" w:rsidP="00216E45">
            <w:pPr>
              <w:rPr>
                <w:szCs w:val="24"/>
              </w:rPr>
            </w:pPr>
            <w:r w:rsidRPr="00F504F8">
              <w:rPr>
                <w:szCs w:val="24"/>
              </w:rPr>
              <w:t>Лоза-винени</w:t>
            </w:r>
          </w:p>
        </w:tc>
        <w:tc>
          <w:tcPr>
            <w:tcW w:w="1931" w:type="dxa"/>
          </w:tcPr>
          <w:p w:rsidR="00216E45" w:rsidRPr="00F504F8" w:rsidRDefault="00216E45" w:rsidP="00216E45">
            <w:pPr>
              <w:jc w:val="right"/>
              <w:rPr>
                <w:szCs w:val="24"/>
              </w:rPr>
            </w:pPr>
            <w:r>
              <w:rPr>
                <w:szCs w:val="24"/>
              </w:rPr>
              <w:t>200</w:t>
            </w:r>
          </w:p>
        </w:tc>
        <w:tc>
          <w:tcPr>
            <w:tcW w:w="1560" w:type="dxa"/>
          </w:tcPr>
          <w:p w:rsidR="00216E45" w:rsidRPr="00F504F8" w:rsidRDefault="00216E45" w:rsidP="00216E45">
            <w:pPr>
              <w:jc w:val="right"/>
              <w:rPr>
                <w:szCs w:val="24"/>
              </w:rPr>
            </w:pPr>
            <w:r>
              <w:rPr>
                <w:szCs w:val="24"/>
              </w:rPr>
              <w:t>350</w:t>
            </w:r>
          </w:p>
        </w:tc>
        <w:tc>
          <w:tcPr>
            <w:tcW w:w="1753" w:type="dxa"/>
          </w:tcPr>
          <w:p w:rsidR="00216E45" w:rsidRPr="00F504F8" w:rsidRDefault="00216E45" w:rsidP="00216E45">
            <w:pPr>
              <w:jc w:val="right"/>
              <w:rPr>
                <w:szCs w:val="24"/>
              </w:rPr>
            </w:pPr>
            <w:r>
              <w:rPr>
                <w:szCs w:val="24"/>
              </w:rPr>
              <w:t>150</w:t>
            </w:r>
          </w:p>
        </w:tc>
      </w:tr>
      <w:tr w:rsidR="00216E45" w:rsidRPr="00F504F8" w:rsidTr="00216E45">
        <w:tc>
          <w:tcPr>
            <w:tcW w:w="2802" w:type="dxa"/>
          </w:tcPr>
          <w:p w:rsidR="00216E45" w:rsidRPr="00F504F8" w:rsidRDefault="00216E45" w:rsidP="00216E45">
            <w:pPr>
              <w:rPr>
                <w:szCs w:val="24"/>
              </w:rPr>
            </w:pPr>
            <w:r>
              <w:rPr>
                <w:szCs w:val="24"/>
              </w:rPr>
              <w:t>Сливи</w:t>
            </w:r>
          </w:p>
        </w:tc>
        <w:tc>
          <w:tcPr>
            <w:tcW w:w="1931" w:type="dxa"/>
          </w:tcPr>
          <w:p w:rsidR="00216E45" w:rsidRPr="00F504F8" w:rsidRDefault="00216E45" w:rsidP="00216E45">
            <w:pPr>
              <w:jc w:val="right"/>
              <w:rPr>
                <w:szCs w:val="24"/>
              </w:rPr>
            </w:pPr>
            <w:r>
              <w:rPr>
                <w:szCs w:val="24"/>
              </w:rPr>
              <w:t>-</w:t>
            </w:r>
          </w:p>
        </w:tc>
        <w:tc>
          <w:tcPr>
            <w:tcW w:w="1560" w:type="dxa"/>
          </w:tcPr>
          <w:p w:rsidR="00216E45" w:rsidRPr="00F504F8" w:rsidRDefault="00216E45" w:rsidP="00216E45">
            <w:pPr>
              <w:jc w:val="right"/>
              <w:rPr>
                <w:szCs w:val="24"/>
              </w:rPr>
            </w:pPr>
            <w:r>
              <w:rPr>
                <w:szCs w:val="24"/>
              </w:rPr>
              <w:t>250</w:t>
            </w:r>
          </w:p>
        </w:tc>
        <w:tc>
          <w:tcPr>
            <w:tcW w:w="1753" w:type="dxa"/>
          </w:tcPr>
          <w:p w:rsidR="00216E45" w:rsidRPr="00F504F8" w:rsidRDefault="00216E45" w:rsidP="00216E45">
            <w:pPr>
              <w:jc w:val="right"/>
              <w:rPr>
                <w:szCs w:val="24"/>
              </w:rPr>
            </w:pPr>
            <w:r>
              <w:rPr>
                <w:szCs w:val="24"/>
              </w:rPr>
              <w:t>300</w:t>
            </w:r>
          </w:p>
        </w:tc>
      </w:tr>
      <w:tr w:rsidR="00216E45" w:rsidRPr="00F504F8" w:rsidTr="00216E45">
        <w:tc>
          <w:tcPr>
            <w:tcW w:w="2802" w:type="dxa"/>
          </w:tcPr>
          <w:p w:rsidR="00216E45" w:rsidRDefault="00216E45" w:rsidP="00216E45">
            <w:pPr>
              <w:rPr>
                <w:szCs w:val="24"/>
              </w:rPr>
            </w:pPr>
            <w:r>
              <w:rPr>
                <w:szCs w:val="24"/>
              </w:rPr>
              <w:t>Череша</w:t>
            </w:r>
          </w:p>
        </w:tc>
        <w:tc>
          <w:tcPr>
            <w:tcW w:w="1931" w:type="dxa"/>
          </w:tcPr>
          <w:p w:rsidR="00216E45" w:rsidRDefault="00216E45" w:rsidP="00216E45">
            <w:pPr>
              <w:jc w:val="right"/>
              <w:rPr>
                <w:szCs w:val="24"/>
              </w:rPr>
            </w:pPr>
            <w:r>
              <w:rPr>
                <w:szCs w:val="24"/>
              </w:rPr>
              <w:t>238</w:t>
            </w:r>
          </w:p>
        </w:tc>
        <w:tc>
          <w:tcPr>
            <w:tcW w:w="1560" w:type="dxa"/>
          </w:tcPr>
          <w:p w:rsidR="00216E45" w:rsidRPr="00F504F8" w:rsidRDefault="00216E45" w:rsidP="00216E45">
            <w:pPr>
              <w:jc w:val="right"/>
              <w:rPr>
                <w:szCs w:val="24"/>
              </w:rPr>
            </w:pPr>
            <w:r>
              <w:rPr>
                <w:szCs w:val="24"/>
              </w:rPr>
              <w:t>225</w:t>
            </w:r>
          </w:p>
        </w:tc>
        <w:tc>
          <w:tcPr>
            <w:tcW w:w="1753" w:type="dxa"/>
          </w:tcPr>
          <w:p w:rsidR="00216E45" w:rsidRPr="00F504F8" w:rsidRDefault="00216E45" w:rsidP="00216E45">
            <w:pPr>
              <w:jc w:val="right"/>
              <w:rPr>
                <w:szCs w:val="24"/>
              </w:rPr>
            </w:pPr>
            <w:r>
              <w:rPr>
                <w:szCs w:val="24"/>
              </w:rPr>
              <w:t>236</w:t>
            </w:r>
          </w:p>
        </w:tc>
      </w:tr>
    </w:tbl>
    <w:p w:rsidR="00216E45" w:rsidRDefault="00216E45" w:rsidP="007605D9">
      <w:pPr>
        <w:rPr>
          <w:szCs w:val="24"/>
        </w:rPr>
      </w:pPr>
    </w:p>
    <w:p w:rsidR="00216E45" w:rsidRPr="00F504F8" w:rsidRDefault="00216E45" w:rsidP="00216E45">
      <w:pPr>
        <w:ind w:firstLine="426"/>
        <w:rPr>
          <w:szCs w:val="24"/>
        </w:rPr>
      </w:pPr>
      <w:r w:rsidRPr="00F504F8">
        <w:rPr>
          <w:szCs w:val="24"/>
        </w:rPr>
        <w:t>Земеделието в общината във висока степен се развива съобразно потребностите на пазара. Структурата му се променя с развитието на традиционни и нови пазарни култури</w:t>
      </w:r>
      <w:r>
        <w:rPr>
          <w:szCs w:val="24"/>
        </w:rPr>
        <w:t>,</w:t>
      </w:r>
      <w:r w:rsidRPr="00F504F8">
        <w:rPr>
          <w:szCs w:val="24"/>
        </w:rPr>
        <w:t xml:space="preserve"> с използване на специфичните особености на климата, почвите, екологично чиста околна среда и осигуряване на качествена суровина за</w:t>
      </w:r>
      <w:r>
        <w:rPr>
          <w:szCs w:val="24"/>
        </w:rPr>
        <w:t xml:space="preserve"> преработка и потребление. Би </w:t>
      </w:r>
      <w:r w:rsidRPr="00F504F8">
        <w:rPr>
          <w:szCs w:val="24"/>
        </w:rPr>
        <w:t xml:space="preserve">следвало да се </w:t>
      </w:r>
      <w:r>
        <w:rPr>
          <w:szCs w:val="24"/>
        </w:rPr>
        <w:t xml:space="preserve">заложи на разнообразие за отглеждане на култури, различни от основните - </w:t>
      </w:r>
      <w:r w:rsidRPr="00F504F8">
        <w:rPr>
          <w:szCs w:val="24"/>
        </w:rPr>
        <w:t xml:space="preserve">бобови култури </w:t>
      </w:r>
      <w:r>
        <w:rPr>
          <w:szCs w:val="24"/>
        </w:rPr>
        <w:t xml:space="preserve">и на зеленчуко-производство, </w:t>
      </w:r>
      <w:r w:rsidRPr="00F504F8">
        <w:rPr>
          <w:szCs w:val="24"/>
        </w:rPr>
        <w:t>за които има благоприятни вътрешни и външни пазарни условия и висока икономическа ефективност.</w:t>
      </w:r>
    </w:p>
    <w:p w:rsidR="00216E45" w:rsidRDefault="00216E45" w:rsidP="007605D9">
      <w:pPr>
        <w:ind w:firstLine="426"/>
        <w:rPr>
          <w:szCs w:val="24"/>
        </w:rPr>
      </w:pPr>
      <w:r w:rsidRPr="007605D9">
        <w:rPr>
          <w:szCs w:val="24"/>
        </w:rPr>
        <w:t xml:space="preserve">С навлизането на нетрадиционни, но силно пазарно ориентирани етерично-маслени култури и билки ще се промени </w:t>
      </w:r>
      <w:r w:rsidR="007605D9">
        <w:rPr>
          <w:szCs w:val="24"/>
        </w:rPr>
        <w:t>структурата на посевните площи.</w:t>
      </w:r>
    </w:p>
    <w:p w:rsidR="00216E45" w:rsidRDefault="00216E45" w:rsidP="00216E45">
      <w:pPr>
        <w:ind w:firstLine="720"/>
        <w:rPr>
          <w:b/>
          <w:szCs w:val="24"/>
        </w:rPr>
      </w:pPr>
      <w:r w:rsidRPr="004F25B8">
        <w:rPr>
          <w:b/>
          <w:szCs w:val="24"/>
        </w:rPr>
        <w:lastRenderedPageBreak/>
        <w:t>Животновъдство</w:t>
      </w:r>
      <w:r>
        <w:rPr>
          <w:b/>
          <w:szCs w:val="24"/>
        </w:rPr>
        <w:t>.</w:t>
      </w:r>
    </w:p>
    <w:p w:rsidR="00216E45" w:rsidRPr="0093358F" w:rsidRDefault="00216E45" w:rsidP="0093358F">
      <w:pPr>
        <w:pStyle w:val="affe"/>
        <w:rPr>
          <w:sz w:val="16"/>
          <w:szCs w:val="16"/>
        </w:rPr>
      </w:pPr>
    </w:p>
    <w:p w:rsidR="00216E45" w:rsidRPr="007605D9" w:rsidRDefault="00216E45" w:rsidP="001211FE">
      <w:pPr>
        <w:ind w:firstLine="709"/>
        <w:rPr>
          <w:szCs w:val="24"/>
        </w:rPr>
      </w:pPr>
      <w:r w:rsidRPr="007605D9">
        <w:rPr>
          <w:szCs w:val="24"/>
        </w:rPr>
        <w:t xml:space="preserve">Животновъдството се развива предимно от частни стопани за задоволяване на собствени потребности в следните отрасли: говедовъдство, овцевъдство, свиневъдство, птицевъдство, рибовъдство и пчеларство.  </w:t>
      </w:r>
    </w:p>
    <w:p w:rsidR="00216E45" w:rsidRPr="007605D9" w:rsidRDefault="00216E45" w:rsidP="001211FE">
      <w:pPr>
        <w:ind w:firstLine="709"/>
        <w:rPr>
          <w:szCs w:val="24"/>
        </w:rPr>
      </w:pPr>
      <w:r w:rsidRPr="007605D9">
        <w:rPr>
          <w:szCs w:val="24"/>
        </w:rPr>
        <w:t>Като цяло всички отрасли са разпръснати  в еднолични стопанства и малки ферми, с изключение на птицевъдството и отчасти свиневъдството.</w:t>
      </w:r>
    </w:p>
    <w:p w:rsidR="00216E45" w:rsidRPr="004F25B8" w:rsidRDefault="00216E45" w:rsidP="00216E45">
      <w:pPr>
        <w:ind w:firstLine="720"/>
        <w:rPr>
          <w:szCs w:val="24"/>
        </w:rPr>
      </w:pPr>
      <w:r w:rsidRPr="004F25B8">
        <w:rPr>
          <w:b/>
          <w:szCs w:val="24"/>
        </w:rPr>
        <w:t>Говедовъдството</w:t>
      </w:r>
      <w:r w:rsidRPr="004F25B8">
        <w:rPr>
          <w:szCs w:val="24"/>
        </w:rPr>
        <w:t xml:space="preserve"> е представено в месодайното направление. Млечното направление  в говедовъдството по-скоро допълва фонда на натуралните стопанства, поради ниската му изкупна цена. </w:t>
      </w:r>
    </w:p>
    <w:p w:rsidR="00216E45" w:rsidRPr="004F25B8" w:rsidRDefault="00216E45" w:rsidP="00216E45">
      <w:pPr>
        <w:ind w:firstLine="720"/>
        <w:rPr>
          <w:szCs w:val="24"/>
        </w:rPr>
      </w:pPr>
      <w:r w:rsidRPr="004F25B8">
        <w:rPr>
          <w:b/>
          <w:szCs w:val="24"/>
        </w:rPr>
        <w:t>Овцевъдството</w:t>
      </w:r>
      <w:r w:rsidRPr="004F25B8">
        <w:rPr>
          <w:szCs w:val="24"/>
        </w:rPr>
        <w:t xml:space="preserve"> и козевъдството са ограничена пазарна ориентация (с изключение на месодайното), но реализират  по-вече  натурална продукция (месо, мляко, вълна) за консумация, поради и което се подържа една постоянна численост  през годините.</w:t>
      </w:r>
    </w:p>
    <w:p w:rsidR="00216E45" w:rsidRPr="004F25B8" w:rsidRDefault="00216E45" w:rsidP="00216E45">
      <w:pPr>
        <w:ind w:firstLine="720"/>
        <w:rPr>
          <w:szCs w:val="24"/>
        </w:rPr>
      </w:pPr>
      <w:r w:rsidRPr="004F25B8">
        <w:rPr>
          <w:b/>
          <w:szCs w:val="24"/>
        </w:rPr>
        <w:t>Птицевъдството</w:t>
      </w:r>
      <w:r w:rsidRPr="004F25B8">
        <w:rPr>
          <w:szCs w:val="24"/>
        </w:rPr>
        <w:t xml:space="preserve"> е съсредоточено в една ферма </w:t>
      </w:r>
      <w:r>
        <w:rPr>
          <w:szCs w:val="24"/>
        </w:rPr>
        <w:t>на територията на община</w:t>
      </w:r>
      <w:r w:rsidRPr="004F25B8">
        <w:rPr>
          <w:szCs w:val="24"/>
        </w:rPr>
        <w:t xml:space="preserve"> Алфатар с яйценосно направление</w:t>
      </w:r>
      <w:r>
        <w:rPr>
          <w:szCs w:val="24"/>
        </w:rPr>
        <w:t xml:space="preserve"> и в малки лични стопанства</w:t>
      </w:r>
      <w:r w:rsidRPr="004F25B8">
        <w:rPr>
          <w:szCs w:val="24"/>
        </w:rPr>
        <w:t xml:space="preserve">. </w:t>
      </w:r>
    </w:p>
    <w:p w:rsidR="00216E45" w:rsidRPr="0083395F" w:rsidRDefault="00216E45" w:rsidP="00216E45">
      <w:pPr>
        <w:ind w:firstLine="720"/>
        <w:rPr>
          <w:szCs w:val="24"/>
        </w:rPr>
      </w:pPr>
      <w:r w:rsidRPr="003D5D15">
        <w:rPr>
          <w:szCs w:val="24"/>
        </w:rPr>
        <w:t xml:space="preserve">Традиционно развиваното </w:t>
      </w:r>
      <w:r w:rsidRPr="003D5D15">
        <w:rPr>
          <w:b/>
          <w:szCs w:val="24"/>
        </w:rPr>
        <w:t>пчеларството</w:t>
      </w:r>
      <w:r w:rsidRPr="003D5D15">
        <w:rPr>
          <w:szCs w:val="24"/>
        </w:rPr>
        <w:t xml:space="preserve"> е в подем. Значително се е увеличил броя на пчелните семейства – </w:t>
      </w:r>
      <w:r>
        <w:rPr>
          <w:szCs w:val="24"/>
        </w:rPr>
        <w:t>4531</w:t>
      </w:r>
      <w:r w:rsidRPr="003D5D15">
        <w:rPr>
          <w:szCs w:val="24"/>
        </w:rPr>
        <w:t xml:space="preserve"> бр. (регистрирани) отглеждани предимно в населените места и </w:t>
      </w:r>
      <w:r w:rsidRPr="00B509D3">
        <w:rPr>
          <w:szCs w:val="24"/>
        </w:rPr>
        <w:t xml:space="preserve">малка </w:t>
      </w:r>
      <w:r w:rsidRPr="003D5D15">
        <w:rPr>
          <w:szCs w:val="24"/>
        </w:rPr>
        <w:t xml:space="preserve">част в горските масиви. Общото производство на пчелни продукти (с пазарна реализация) за последните две години </w:t>
      </w:r>
      <w:r w:rsidRPr="0083395F">
        <w:rPr>
          <w:szCs w:val="24"/>
        </w:rPr>
        <w:t>се е увеличило. Затрудненото сертифициране на партидите (минимални количества) затрудняват пазарната му реализация.</w:t>
      </w:r>
    </w:p>
    <w:p w:rsidR="00216E45" w:rsidRPr="0083395F" w:rsidRDefault="00216E45" w:rsidP="00216E45">
      <w:pPr>
        <w:pStyle w:val="34"/>
        <w:spacing w:line="240" w:lineRule="auto"/>
        <w:ind w:firstLine="720"/>
        <w:jc w:val="both"/>
        <w:rPr>
          <w:szCs w:val="24"/>
        </w:rPr>
      </w:pPr>
      <w:r w:rsidRPr="0083395F">
        <w:rPr>
          <w:szCs w:val="24"/>
        </w:rPr>
        <w:t xml:space="preserve">Главната причина за намаление в производството на всички животински продукти е в драстичния спад на поголовието и ниската продуктивност на наличните животни. </w:t>
      </w:r>
    </w:p>
    <w:p w:rsidR="00216E45" w:rsidRPr="0083395F" w:rsidRDefault="00216E45" w:rsidP="00216E45">
      <w:pPr>
        <w:ind w:firstLine="720"/>
        <w:rPr>
          <w:szCs w:val="24"/>
        </w:rPr>
      </w:pPr>
      <w:r w:rsidRPr="0083395F">
        <w:rPr>
          <w:szCs w:val="24"/>
        </w:rPr>
        <w:t>Колебание и цикличност в производството в земеделието в зависимост от климатичните условия през последните години винаги е имало и ще има, но тук  не става въпрос за колебания, а за трайни тенденции. Стопански субекти: птицеферма – кокошки носачки; свинеферма – една и строителство на свинеферма за свине майки и угояване.</w:t>
      </w:r>
    </w:p>
    <w:p w:rsidR="00216E45" w:rsidRDefault="00216E45" w:rsidP="00216E45">
      <w:pPr>
        <w:rPr>
          <w:szCs w:val="24"/>
        </w:rPr>
      </w:pPr>
      <w:r w:rsidRPr="00D74E90">
        <w:rPr>
          <w:b/>
          <w:color w:val="FF0000"/>
          <w:szCs w:val="24"/>
        </w:rPr>
        <w:tab/>
      </w:r>
      <w:r w:rsidRPr="005D4803">
        <w:rPr>
          <w:szCs w:val="24"/>
        </w:rPr>
        <w:t>В Таблица 9 е представено развитието на животновъдството по вид и брой през последните две години.</w:t>
      </w:r>
    </w:p>
    <w:p w:rsidR="00E351DF" w:rsidRPr="0093358F" w:rsidRDefault="00E351DF" w:rsidP="0093358F">
      <w:pPr>
        <w:pStyle w:val="affe"/>
        <w:rPr>
          <w:sz w:val="16"/>
          <w:szCs w:val="16"/>
        </w:rPr>
      </w:pPr>
    </w:p>
    <w:p w:rsidR="00216E45" w:rsidRDefault="00216E45" w:rsidP="00216E45">
      <w:pPr>
        <w:ind w:firstLine="720"/>
        <w:jc w:val="right"/>
        <w:rPr>
          <w:b/>
          <w:i/>
          <w:szCs w:val="24"/>
        </w:rPr>
      </w:pPr>
      <w:r>
        <w:rPr>
          <w:b/>
          <w:i/>
          <w:szCs w:val="24"/>
        </w:rPr>
        <w:t>Таблица (9)</w:t>
      </w:r>
    </w:p>
    <w:p w:rsidR="00216E45" w:rsidRDefault="00216E45" w:rsidP="00216E45">
      <w:pPr>
        <w:ind w:hanging="567"/>
        <w:jc w:val="center"/>
        <w:rPr>
          <w:b/>
          <w:i/>
          <w:szCs w:val="24"/>
        </w:rPr>
      </w:pPr>
      <w:r w:rsidRPr="00F504F8">
        <w:rPr>
          <w:b/>
          <w:i/>
          <w:szCs w:val="24"/>
        </w:rPr>
        <w:t>Селскостопански животни в община Алфатар</w:t>
      </w:r>
    </w:p>
    <w:p w:rsidR="00216E45" w:rsidRPr="0093358F" w:rsidRDefault="00216E45" w:rsidP="0093358F">
      <w:pPr>
        <w:pStyle w:val="affe"/>
        <w:rPr>
          <w:sz w:val="10"/>
          <w:szCs w:val="10"/>
        </w:rPr>
      </w:pPr>
    </w:p>
    <w:tbl>
      <w:tblPr>
        <w:tblW w:w="8848" w:type="dxa"/>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89"/>
        <w:gridCol w:w="1559"/>
      </w:tblGrid>
      <w:tr w:rsidR="00216E45" w:rsidRPr="00DC6EB4" w:rsidTr="0093358F">
        <w:trPr>
          <w:trHeight w:val="494"/>
        </w:trPr>
        <w:tc>
          <w:tcPr>
            <w:tcW w:w="7289" w:type="dxa"/>
          </w:tcPr>
          <w:p w:rsidR="00216E45" w:rsidRPr="00DC6EB4" w:rsidRDefault="00216E45" w:rsidP="0093358F">
            <w:pPr>
              <w:jc w:val="center"/>
              <w:rPr>
                <w:b/>
                <w:szCs w:val="24"/>
              </w:rPr>
            </w:pPr>
            <w:r w:rsidRPr="00DC6EB4">
              <w:rPr>
                <w:b/>
                <w:szCs w:val="24"/>
              </w:rPr>
              <w:t>Животни</w:t>
            </w:r>
          </w:p>
        </w:tc>
        <w:tc>
          <w:tcPr>
            <w:tcW w:w="1559" w:type="dxa"/>
          </w:tcPr>
          <w:p w:rsidR="00216E45" w:rsidRPr="00DC6EB4" w:rsidRDefault="00216E45" w:rsidP="0093358F">
            <w:pPr>
              <w:jc w:val="center"/>
              <w:rPr>
                <w:b/>
                <w:szCs w:val="24"/>
              </w:rPr>
            </w:pPr>
            <w:r w:rsidRPr="00DC6EB4">
              <w:rPr>
                <w:b/>
                <w:szCs w:val="24"/>
              </w:rPr>
              <w:t>Брой</w:t>
            </w:r>
          </w:p>
        </w:tc>
      </w:tr>
      <w:tr w:rsidR="00216E45" w:rsidRPr="00DC6EB4" w:rsidTr="0093358F">
        <w:tc>
          <w:tcPr>
            <w:tcW w:w="7289" w:type="dxa"/>
          </w:tcPr>
          <w:p w:rsidR="00216E45" w:rsidRPr="00DC6EB4" w:rsidRDefault="00216E45" w:rsidP="0093358F">
            <w:pPr>
              <w:rPr>
                <w:b/>
                <w:szCs w:val="24"/>
              </w:rPr>
            </w:pPr>
            <w:r w:rsidRPr="00DC6EB4">
              <w:rPr>
                <w:b/>
                <w:szCs w:val="24"/>
              </w:rPr>
              <w:t xml:space="preserve">                                         </w:t>
            </w:r>
            <w:r w:rsidRPr="00DC6EB4">
              <w:rPr>
                <w:b/>
                <w:szCs w:val="24"/>
                <w:u w:val="single"/>
              </w:rPr>
              <w:t>2018 г.</w:t>
            </w:r>
          </w:p>
          <w:p w:rsidR="00216E45" w:rsidRPr="00DC6EB4" w:rsidRDefault="00216E45" w:rsidP="0093358F">
            <w:pPr>
              <w:rPr>
                <w:b/>
                <w:szCs w:val="24"/>
              </w:rPr>
            </w:pPr>
            <w:r w:rsidRPr="00DC6EB4">
              <w:rPr>
                <w:b/>
                <w:szCs w:val="24"/>
              </w:rPr>
              <w:t>Птици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в т.ч. стокови носачки</w:t>
            </w:r>
          </w:p>
        </w:tc>
        <w:tc>
          <w:tcPr>
            <w:tcW w:w="1559" w:type="dxa"/>
          </w:tcPr>
          <w:p w:rsidR="00216E45" w:rsidRPr="00DC6EB4" w:rsidRDefault="00216E45" w:rsidP="00216E45">
            <w:pPr>
              <w:rPr>
                <w:szCs w:val="24"/>
              </w:rPr>
            </w:pPr>
            <w:r w:rsidRPr="00DC6EB4">
              <w:rPr>
                <w:szCs w:val="24"/>
              </w:rPr>
              <w:t>2125</w:t>
            </w:r>
          </w:p>
        </w:tc>
      </w:tr>
      <w:tr w:rsidR="00216E45" w:rsidRPr="00DC6EB4" w:rsidTr="0093358F">
        <w:tc>
          <w:tcPr>
            <w:tcW w:w="7289" w:type="dxa"/>
          </w:tcPr>
          <w:p w:rsidR="00216E45" w:rsidRPr="00DC6EB4" w:rsidRDefault="00216E45" w:rsidP="00216E45">
            <w:pPr>
              <w:rPr>
                <w:szCs w:val="24"/>
              </w:rPr>
            </w:pPr>
            <w:r w:rsidRPr="00DC6EB4">
              <w:rPr>
                <w:szCs w:val="24"/>
              </w:rPr>
              <w:t>в т.ч. бройлери</w:t>
            </w:r>
          </w:p>
        </w:tc>
        <w:tc>
          <w:tcPr>
            <w:tcW w:w="1559" w:type="dxa"/>
          </w:tcPr>
          <w:p w:rsidR="00216E45" w:rsidRPr="00DC6EB4" w:rsidRDefault="00216E45" w:rsidP="00216E45">
            <w:pPr>
              <w:rPr>
                <w:szCs w:val="24"/>
              </w:rPr>
            </w:pPr>
            <w:r w:rsidRPr="00DC6EB4">
              <w:rPr>
                <w:szCs w:val="24"/>
              </w:rPr>
              <w:t>1074</w:t>
            </w:r>
          </w:p>
        </w:tc>
      </w:tr>
      <w:tr w:rsidR="00216E45" w:rsidRPr="00DC6EB4" w:rsidTr="0093358F">
        <w:tc>
          <w:tcPr>
            <w:tcW w:w="7289" w:type="dxa"/>
          </w:tcPr>
          <w:p w:rsidR="00216E45" w:rsidRPr="00DC6EB4" w:rsidRDefault="00216E45" w:rsidP="00216E45">
            <w:pPr>
              <w:rPr>
                <w:szCs w:val="24"/>
              </w:rPr>
            </w:pPr>
            <w:r w:rsidRPr="00DC6EB4">
              <w:rPr>
                <w:szCs w:val="24"/>
              </w:rPr>
              <w:t>в т.ч. пуйки</w:t>
            </w:r>
          </w:p>
        </w:tc>
        <w:tc>
          <w:tcPr>
            <w:tcW w:w="1559" w:type="dxa"/>
          </w:tcPr>
          <w:p w:rsidR="00216E45" w:rsidRPr="00DC6EB4" w:rsidRDefault="00216E45" w:rsidP="00216E45">
            <w:pPr>
              <w:rPr>
                <w:szCs w:val="24"/>
              </w:rPr>
            </w:pPr>
            <w:r w:rsidRPr="00DC6EB4">
              <w:rPr>
                <w:szCs w:val="24"/>
              </w:rPr>
              <w:t>565</w:t>
            </w:r>
          </w:p>
        </w:tc>
      </w:tr>
      <w:tr w:rsidR="00216E45" w:rsidRPr="00DC6EB4" w:rsidTr="0093358F">
        <w:tc>
          <w:tcPr>
            <w:tcW w:w="7289" w:type="dxa"/>
          </w:tcPr>
          <w:p w:rsidR="00216E45" w:rsidRPr="00DC6EB4" w:rsidRDefault="00216E45" w:rsidP="00216E45">
            <w:pPr>
              <w:rPr>
                <w:szCs w:val="24"/>
              </w:rPr>
            </w:pPr>
            <w:r w:rsidRPr="00DC6EB4">
              <w:rPr>
                <w:szCs w:val="24"/>
              </w:rPr>
              <w:t>в т.ч. други видове (патици, гъски)</w:t>
            </w:r>
          </w:p>
        </w:tc>
        <w:tc>
          <w:tcPr>
            <w:tcW w:w="1559" w:type="dxa"/>
          </w:tcPr>
          <w:p w:rsidR="00216E45" w:rsidRPr="00DC6EB4" w:rsidRDefault="00216E45" w:rsidP="00216E45">
            <w:pPr>
              <w:rPr>
                <w:szCs w:val="24"/>
              </w:rPr>
            </w:pPr>
            <w:r w:rsidRPr="00DC6EB4">
              <w:rPr>
                <w:szCs w:val="24"/>
              </w:rPr>
              <w:t>367</w:t>
            </w:r>
          </w:p>
        </w:tc>
      </w:tr>
      <w:tr w:rsidR="00216E45" w:rsidRPr="00DC6EB4" w:rsidTr="0093358F">
        <w:tc>
          <w:tcPr>
            <w:tcW w:w="7289" w:type="dxa"/>
          </w:tcPr>
          <w:p w:rsidR="00216E45" w:rsidRPr="00DC6EB4" w:rsidRDefault="00216E45" w:rsidP="00216E45">
            <w:pPr>
              <w:rPr>
                <w:b/>
                <w:szCs w:val="24"/>
              </w:rPr>
            </w:pPr>
            <w:r w:rsidRPr="00DC6EB4">
              <w:rPr>
                <w:b/>
                <w:szCs w:val="24"/>
              </w:rPr>
              <w:t>Говеда</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месо на възраст от 6 до 24 месеца</w:t>
            </w:r>
          </w:p>
        </w:tc>
        <w:tc>
          <w:tcPr>
            <w:tcW w:w="1559" w:type="dxa"/>
          </w:tcPr>
          <w:p w:rsidR="00216E45" w:rsidRPr="00DC6EB4" w:rsidRDefault="00216E45" w:rsidP="00216E45">
            <w:pPr>
              <w:rPr>
                <w:szCs w:val="24"/>
              </w:rPr>
            </w:pPr>
            <w:r w:rsidRPr="00DC6EB4">
              <w:rPr>
                <w:szCs w:val="24"/>
              </w:rPr>
              <w:t>80</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мляко на възраст от 6 до 24 месеца</w:t>
            </w:r>
          </w:p>
        </w:tc>
        <w:tc>
          <w:tcPr>
            <w:tcW w:w="1559" w:type="dxa"/>
          </w:tcPr>
          <w:p w:rsidR="00216E45" w:rsidRPr="00DC6EB4" w:rsidRDefault="00216E45" w:rsidP="00216E45">
            <w:pPr>
              <w:rPr>
                <w:szCs w:val="24"/>
              </w:rPr>
            </w:pPr>
            <w:r w:rsidRPr="00DC6EB4">
              <w:rPr>
                <w:szCs w:val="24"/>
              </w:rPr>
              <w:t>218</w:t>
            </w:r>
          </w:p>
        </w:tc>
      </w:tr>
      <w:tr w:rsidR="00216E45" w:rsidRPr="00DC6EB4" w:rsidTr="0093358F">
        <w:tc>
          <w:tcPr>
            <w:tcW w:w="7289" w:type="dxa"/>
          </w:tcPr>
          <w:p w:rsidR="00216E45" w:rsidRPr="00DC6EB4" w:rsidRDefault="00216E45" w:rsidP="00216E45">
            <w:pPr>
              <w:rPr>
                <w:szCs w:val="24"/>
              </w:rPr>
            </w:pPr>
            <w:r w:rsidRPr="00DC6EB4">
              <w:rPr>
                <w:szCs w:val="24"/>
              </w:rPr>
              <w:lastRenderedPageBreak/>
              <w:t>Говеда неавтохтонни с предназначение за месо на възраст над 24 месеца</w:t>
            </w:r>
          </w:p>
        </w:tc>
        <w:tc>
          <w:tcPr>
            <w:tcW w:w="1559" w:type="dxa"/>
          </w:tcPr>
          <w:p w:rsidR="00216E45" w:rsidRPr="00DC6EB4" w:rsidRDefault="00216E45" w:rsidP="00216E45">
            <w:pPr>
              <w:rPr>
                <w:szCs w:val="24"/>
              </w:rPr>
            </w:pPr>
            <w:r w:rsidRPr="00DC6EB4">
              <w:rPr>
                <w:szCs w:val="24"/>
              </w:rPr>
              <w:t>25</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мляко на възраст над 24 месеца</w:t>
            </w:r>
          </w:p>
        </w:tc>
        <w:tc>
          <w:tcPr>
            <w:tcW w:w="1559" w:type="dxa"/>
          </w:tcPr>
          <w:p w:rsidR="00216E45" w:rsidRPr="00DC6EB4" w:rsidRDefault="00216E45" w:rsidP="00216E45">
            <w:pPr>
              <w:rPr>
                <w:szCs w:val="24"/>
              </w:rPr>
            </w:pPr>
            <w:r w:rsidRPr="00DC6EB4">
              <w:rPr>
                <w:szCs w:val="24"/>
              </w:rPr>
              <w:t>722</w:t>
            </w:r>
          </w:p>
        </w:tc>
      </w:tr>
      <w:tr w:rsidR="00216E45" w:rsidRPr="00DC6EB4" w:rsidTr="0093358F">
        <w:tc>
          <w:tcPr>
            <w:tcW w:w="7289" w:type="dxa"/>
          </w:tcPr>
          <w:p w:rsidR="00216E45" w:rsidRPr="00DC6EB4" w:rsidRDefault="00216E45" w:rsidP="00216E45">
            <w:pPr>
              <w:rPr>
                <w:b/>
                <w:szCs w:val="24"/>
              </w:rPr>
            </w:pPr>
            <w:r w:rsidRPr="00DC6EB4">
              <w:rPr>
                <w:b/>
                <w:szCs w:val="24"/>
              </w:rPr>
              <w:t>Биволи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Биволи неавтохтонни породи на възраст от 6 до 24 месеца</w:t>
            </w:r>
          </w:p>
        </w:tc>
        <w:tc>
          <w:tcPr>
            <w:tcW w:w="1559" w:type="dxa"/>
          </w:tcPr>
          <w:p w:rsidR="00216E45" w:rsidRPr="00DC6EB4" w:rsidRDefault="00216E45" w:rsidP="00216E45">
            <w:pPr>
              <w:rPr>
                <w:szCs w:val="24"/>
              </w:rPr>
            </w:pPr>
            <w:r w:rsidRPr="00DC6EB4">
              <w:rPr>
                <w:szCs w:val="24"/>
              </w:rPr>
              <w:t>2</w:t>
            </w:r>
          </w:p>
        </w:tc>
      </w:tr>
      <w:tr w:rsidR="00216E45" w:rsidRPr="00DC6EB4" w:rsidTr="0093358F">
        <w:tc>
          <w:tcPr>
            <w:tcW w:w="7289" w:type="dxa"/>
          </w:tcPr>
          <w:p w:rsidR="00216E45" w:rsidRPr="00DC6EB4" w:rsidRDefault="00216E45" w:rsidP="00216E45">
            <w:pPr>
              <w:rPr>
                <w:szCs w:val="24"/>
              </w:rPr>
            </w:pPr>
            <w:r w:rsidRPr="00DC6EB4">
              <w:rPr>
                <w:szCs w:val="24"/>
              </w:rPr>
              <w:t>Биволи неавтохтонни породи на възраст над 24 месеца</w:t>
            </w:r>
          </w:p>
        </w:tc>
        <w:tc>
          <w:tcPr>
            <w:tcW w:w="1559" w:type="dxa"/>
          </w:tcPr>
          <w:p w:rsidR="00216E45" w:rsidRPr="00DC6EB4" w:rsidRDefault="00216E45" w:rsidP="00216E45">
            <w:pPr>
              <w:rPr>
                <w:szCs w:val="24"/>
              </w:rPr>
            </w:pPr>
            <w:r w:rsidRPr="00DC6EB4">
              <w:rPr>
                <w:szCs w:val="24"/>
              </w:rPr>
              <w:t>19</w:t>
            </w:r>
          </w:p>
        </w:tc>
      </w:tr>
      <w:tr w:rsidR="00216E45" w:rsidRPr="00DC6EB4" w:rsidTr="0093358F">
        <w:tc>
          <w:tcPr>
            <w:tcW w:w="7289" w:type="dxa"/>
          </w:tcPr>
          <w:p w:rsidR="00216E45" w:rsidRPr="00DC6EB4" w:rsidRDefault="00216E45" w:rsidP="00216E45">
            <w:pPr>
              <w:rPr>
                <w:b/>
                <w:szCs w:val="24"/>
              </w:rPr>
            </w:pPr>
            <w:r w:rsidRPr="00DC6EB4">
              <w:rPr>
                <w:b/>
                <w:szCs w:val="24"/>
              </w:rPr>
              <w:t>Коне</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Коне неавтохтонни породи на възраст над 6 месеца</w:t>
            </w:r>
          </w:p>
        </w:tc>
        <w:tc>
          <w:tcPr>
            <w:tcW w:w="1559" w:type="dxa"/>
          </w:tcPr>
          <w:p w:rsidR="00216E45" w:rsidRPr="00DC6EB4" w:rsidRDefault="00216E45" w:rsidP="00216E45">
            <w:pPr>
              <w:rPr>
                <w:szCs w:val="24"/>
              </w:rPr>
            </w:pPr>
            <w:r w:rsidRPr="00DC6EB4">
              <w:rPr>
                <w:szCs w:val="24"/>
              </w:rPr>
              <w:t>10</w:t>
            </w:r>
          </w:p>
        </w:tc>
      </w:tr>
      <w:tr w:rsidR="00216E45" w:rsidRPr="00DC6EB4" w:rsidTr="0093358F">
        <w:tc>
          <w:tcPr>
            <w:tcW w:w="7289" w:type="dxa"/>
          </w:tcPr>
          <w:p w:rsidR="00216E45" w:rsidRPr="00DC6EB4" w:rsidRDefault="00216E45" w:rsidP="00216E45">
            <w:pPr>
              <w:rPr>
                <w:b/>
                <w:szCs w:val="24"/>
              </w:rPr>
            </w:pPr>
            <w:r w:rsidRPr="00DC6EB4">
              <w:rPr>
                <w:b/>
                <w:szCs w:val="24"/>
              </w:rPr>
              <w:t>Овце</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Овце майки неавтохтонни породи на възраст над 12 месеца</w:t>
            </w:r>
          </w:p>
        </w:tc>
        <w:tc>
          <w:tcPr>
            <w:tcW w:w="1559" w:type="dxa"/>
          </w:tcPr>
          <w:p w:rsidR="00216E45" w:rsidRPr="00DC6EB4" w:rsidRDefault="00216E45" w:rsidP="00216E45">
            <w:pPr>
              <w:rPr>
                <w:szCs w:val="24"/>
              </w:rPr>
            </w:pPr>
            <w:r w:rsidRPr="00DC6EB4">
              <w:rPr>
                <w:szCs w:val="24"/>
              </w:rPr>
              <w:t>1882</w:t>
            </w:r>
          </w:p>
        </w:tc>
      </w:tr>
      <w:tr w:rsidR="00216E45" w:rsidRPr="00DC6EB4" w:rsidTr="0093358F">
        <w:tc>
          <w:tcPr>
            <w:tcW w:w="7289" w:type="dxa"/>
          </w:tcPr>
          <w:p w:rsidR="00216E45" w:rsidRPr="00DC6EB4" w:rsidRDefault="00216E45" w:rsidP="00216E45">
            <w:pPr>
              <w:rPr>
                <w:b/>
                <w:szCs w:val="24"/>
              </w:rPr>
            </w:pPr>
            <w:r w:rsidRPr="00DC6EB4">
              <w:rPr>
                <w:b/>
                <w:szCs w:val="24"/>
              </w:rPr>
              <w:t>Кози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Кози майки неавтохтонни породи на възраст над 12 месеца</w:t>
            </w:r>
          </w:p>
        </w:tc>
        <w:tc>
          <w:tcPr>
            <w:tcW w:w="1559" w:type="dxa"/>
          </w:tcPr>
          <w:p w:rsidR="00216E45" w:rsidRPr="00DC6EB4" w:rsidRDefault="00216E45" w:rsidP="00216E45">
            <w:pPr>
              <w:rPr>
                <w:szCs w:val="24"/>
              </w:rPr>
            </w:pPr>
            <w:r w:rsidRPr="00DC6EB4">
              <w:rPr>
                <w:szCs w:val="24"/>
              </w:rPr>
              <w:t>1333</w:t>
            </w:r>
          </w:p>
        </w:tc>
      </w:tr>
      <w:tr w:rsidR="00216E45" w:rsidRPr="00DC6EB4" w:rsidTr="0093358F">
        <w:tc>
          <w:tcPr>
            <w:tcW w:w="7289" w:type="dxa"/>
          </w:tcPr>
          <w:p w:rsidR="00216E45" w:rsidRPr="00DC6EB4" w:rsidRDefault="00216E45" w:rsidP="00216E45">
            <w:pPr>
              <w:rPr>
                <w:b/>
                <w:szCs w:val="24"/>
              </w:rPr>
            </w:pPr>
            <w:r w:rsidRPr="00DC6EB4">
              <w:rPr>
                <w:b/>
                <w:szCs w:val="24"/>
              </w:rPr>
              <w:t>Свине</w:t>
            </w:r>
          </w:p>
        </w:tc>
        <w:tc>
          <w:tcPr>
            <w:tcW w:w="1559" w:type="dxa"/>
          </w:tcPr>
          <w:p w:rsidR="00216E45" w:rsidRPr="00DC6EB4" w:rsidRDefault="00216E45" w:rsidP="00216E45">
            <w:pPr>
              <w:rPr>
                <w:szCs w:val="24"/>
              </w:rPr>
            </w:pPr>
            <w:r w:rsidRPr="00DC6EB4">
              <w:rPr>
                <w:szCs w:val="24"/>
              </w:rPr>
              <w:t>68</w:t>
            </w:r>
          </w:p>
        </w:tc>
      </w:tr>
      <w:tr w:rsidR="00216E45" w:rsidRPr="00DC6EB4" w:rsidTr="0093358F">
        <w:tc>
          <w:tcPr>
            <w:tcW w:w="7289" w:type="dxa"/>
          </w:tcPr>
          <w:p w:rsidR="00216E45" w:rsidRPr="00DC6EB4" w:rsidRDefault="00216E45" w:rsidP="00216E45">
            <w:pPr>
              <w:rPr>
                <w:b/>
                <w:szCs w:val="24"/>
              </w:rPr>
            </w:pPr>
            <w:r w:rsidRPr="00DC6EB4">
              <w:rPr>
                <w:b/>
                <w:szCs w:val="24"/>
              </w:rPr>
              <w:t>Пчелни семейства</w:t>
            </w:r>
          </w:p>
        </w:tc>
        <w:tc>
          <w:tcPr>
            <w:tcW w:w="1559" w:type="dxa"/>
          </w:tcPr>
          <w:p w:rsidR="00216E45" w:rsidRPr="00DC6EB4" w:rsidRDefault="00216E45" w:rsidP="00216E45">
            <w:pPr>
              <w:rPr>
                <w:szCs w:val="24"/>
              </w:rPr>
            </w:pPr>
            <w:r w:rsidRPr="00DC6EB4">
              <w:rPr>
                <w:szCs w:val="24"/>
              </w:rPr>
              <w:t>5557</w:t>
            </w:r>
          </w:p>
        </w:tc>
      </w:tr>
      <w:tr w:rsidR="00216E45" w:rsidRPr="00DC6EB4" w:rsidTr="0093358F">
        <w:tc>
          <w:tcPr>
            <w:tcW w:w="7289" w:type="dxa"/>
          </w:tcPr>
          <w:p w:rsidR="00216E45" w:rsidRPr="00DC6EB4" w:rsidRDefault="00216E45" w:rsidP="00216E45">
            <w:pPr>
              <w:rPr>
                <w:b/>
                <w:szCs w:val="24"/>
              </w:rPr>
            </w:pPr>
            <w:r w:rsidRPr="00DC6EB4">
              <w:rPr>
                <w:b/>
                <w:szCs w:val="24"/>
              </w:rPr>
              <w:t xml:space="preserve">                                            </w:t>
            </w:r>
            <w:r w:rsidRPr="00DC6EB4">
              <w:rPr>
                <w:b/>
                <w:szCs w:val="24"/>
                <w:u w:val="single"/>
              </w:rPr>
              <w:t>2019 г.</w:t>
            </w:r>
          </w:p>
          <w:p w:rsidR="00216E45" w:rsidRPr="00DC6EB4" w:rsidRDefault="00216E45" w:rsidP="00216E45">
            <w:pPr>
              <w:rPr>
                <w:b/>
                <w:szCs w:val="24"/>
              </w:rPr>
            </w:pPr>
            <w:r w:rsidRPr="00DC6EB4">
              <w:rPr>
                <w:b/>
                <w:szCs w:val="24"/>
              </w:rPr>
              <w:t>Птици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в т.ч. стокови носачки</w:t>
            </w:r>
          </w:p>
        </w:tc>
        <w:tc>
          <w:tcPr>
            <w:tcW w:w="1559" w:type="dxa"/>
          </w:tcPr>
          <w:p w:rsidR="00216E45" w:rsidRPr="00DC6EB4" w:rsidRDefault="00216E45" w:rsidP="00216E45">
            <w:pPr>
              <w:rPr>
                <w:szCs w:val="24"/>
              </w:rPr>
            </w:pPr>
            <w:r w:rsidRPr="00DC6EB4">
              <w:rPr>
                <w:szCs w:val="24"/>
              </w:rPr>
              <w:t>2096</w:t>
            </w:r>
          </w:p>
        </w:tc>
      </w:tr>
      <w:tr w:rsidR="00216E45" w:rsidRPr="00DC6EB4" w:rsidTr="0093358F">
        <w:tc>
          <w:tcPr>
            <w:tcW w:w="7289" w:type="dxa"/>
          </w:tcPr>
          <w:p w:rsidR="00216E45" w:rsidRPr="00DC6EB4" w:rsidRDefault="00216E45" w:rsidP="00216E45">
            <w:pPr>
              <w:rPr>
                <w:szCs w:val="24"/>
              </w:rPr>
            </w:pPr>
            <w:r w:rsidRPr="00DC6EB4">
              <w:rPr>
                <w:szCs w:val="24"/>
              </w:rPr>
              <w:t>в т.ч. бройлери</w:t>
            </w:r>
          </w:p>
        </w:tc>
        <w:tc>
          <w:tcPr>
            <w:tcW w:w="1559" w:type="dxa"/>
          </w:tcPr>
          <w:p w:rsidR="00216E45" w:rsidRPr="00DC6EB4" w:rsidRDefault="00216E45" w:rsidP="00216E45">
            <w:pPr>
              <w:rPr>
                <w:szCs w:val="24"/>
              </w:rPr>
            </w:pPr>
            <w:r w:rsidRPr="00DC6EB4">
              <w:rPr>
                <w:szCs w:val="24"/>
              </w:rPr>
              <w:t>1165</w:t>
            </w:r>
          </w:p>
        </w:tc>
      </w:tr>
      <w:tr w:rsidR="00216E45" w:rsidRPr="00DC6EB4" w:rsidTr="0093358F">
        <w:tc>
          <w:tcPr>
            <w:tcW w:w="7289" w:type="dxa"/>
          </w:tcPr>
          <w:p w:rsidR="00216E45" w:rsidRPr="00DC6EB4" w:rsidRDefault="00216E45" w:rsidP="00216E45">
            <w:pPr>
              <w:rPr>
                <w:szCs w:val="24"/>
              </w:rPr>
            </w:pPr>
            <w:r w:rsidRPr="00DC6EB4">
              <w:rPr>
                <w:szCs w:val="24"/>
              </w:rPr>
              <w:t>в т.ч. пуйки</w:t>
            </w:r>
          </w:p>
        </w:tc>
        <w:tc>
          <w:tcPr>
            <w:tcW w:w="1559" w:type="dxa"/>
          </w:tcPr>
          <w:p w:rsidR="00216E45" w:rsidRPr="00DC6EB4" w:rsidRDefault="00216E45" w:rsidP="00216E45">
            <w:pPr>
              <w:rPr>
                <w:szCs w:val="24"/>
              </w:rPr>
            </w:pPr>
            <w:r w:rsidRPr="00DC6EB4">
              <w:rPr>
                <w:szCs w:val="24"/>
              </w:rPr>
              <w:t>631</w:t>
            </w:r>
          </w:p>
        </w:tc>
      </w:tr>
      <w:tr w:rsidR="00216E45" w:rsidRPr="00DC6EB4" w:rsidTr="0093358F">
        <w:tc>
          <w:tcPr>
            <w:tcW w:w="7289" w:type="dxa"/>
          </w:tcPr>
          <w:p w:rsidR="00216E45" w:rsidRPr="00DC6EB4" w:rsidRDefault="00216E45" w:rsidP="00216E45">
            <w:pPr>
              <w:rPr>
                <w:szCs w:val="24"/>
              </w:rPr>
            </w:pPr>
            <w:r w:rsidRPr="00DC6EB4">
              <w:rPr>
                <w:szCs w:val="24"/>
              </w:rPr>
              <w:t>в т.ч. други видове (патици, гъски)</w:t>
            </w:r>
          </w:p>
        </w:tc>
        <w:tc>
          <w:tcPr>
            <w:tcW w:w="1559" w:type="dxa"/>
          </w:tcPr>
          <w:p w:rsidR="00216E45" w:rsidRPr="00DC6EB4" w:rsidRDefault="00216E45" w:rsidP="00216E45">
            <w:pPr>
              <w:rPr>
                <w:szCs w:val="24"/>
              </w:rPr>
            </w:pPr>
            <w:r w:rsidRPr="00DC6EB4">
              <w:rPr>
                <w:szCs w:val="24"/>
              </w:rPr>
              <w:t>69</w:t>
            </w:r>
          </w:p>
        </w:tc>
      </w:tr>
      <w:tr w:rsidR="00216E45" w:rsidRPr="00DC6EB4" w:rsidTr="0093358F">
        <w:tc>
          <w:tcPr>
            <w:tcW w:w="7289" w:type="dxa"/>
          </w:tcPr>
          <w:p w:rsidR="00216E45" w:rsidRPr="00DC6EB4" w:rsidRDefault="00216E45" w:rsidP="00216E45">
            <w:pPr>
              <w:rPr>
                <w:b/>
                <w:szCs w:val="24"/>
              </w:rPr>
            </w:pPr>
            <w:r w:rsidRPr="00DC6EB4">
              <w:rPr>
                <w:b/>
                <w:szCs w:val="24"/>
              </w:rPr>
              <w:t>Говеда</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месо на възраст от 6 до 24 месеца</w:t>
            </w:r>
          </w:p>
        </w:tc>
        <w:tc>
          <w:tcPr>
            <w:tcW w:w="1559" w:type="dxa"/>
          </w:tcPr>
          <w:p w:rsidR="00216E45" w:rsidRPr="00DC6EB4" w:rsidRDefault="00216E45" w:rsidP="00216E45">
            <w:pPr>
              <w:rPr>
                <w:szCs w:val="24"/>
              </w:rPr>
            </w:pPr>
            <w:r w:rsidRPr="00DC6EB4">
              <w:rPr>
                <w:szCs w:val="24"/>
              </w:rPr>
              <w:t>88</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мляко на възраст от 6 до 24 месеца</w:t>
            </w:r>
          </w:p>
        </w:tc>
        <w:tc>
          <w:tcPr>
            <w:tcW w:w="1559" w:type="dxa"/>
          </w:tcPr>
          <w:p w:rsidR="00216E45" w:rsidRPr="00DC6EB4" w:rsidRDefault="00216E45" w:rsidP="00216E45">
            <w:pPr>
              <w:rPr>
                <w:szCs w:val="24"/>
              </w:rPr>
            </w:pPr>
            <w:r w:rsidRPr="00DC6EB4">
              <w:rPr>
                <w:szCs w:val="24"/>
              </w:rPr>
              <w:t>243</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месо на възраст над 24 месеца</w:t>
            </w:r>
          </w:p>
        </w:tc>
        <w:tc>
          <w:tcPr>
            <w:tcW w:w="1559" w:type="dxa"/>
          </w:tcPr>
          <w:p w:rsidR="00216E45" w:rsidRPr="00DC6EB4" w:rsidRDefault="00216E45" w:rsidP="00216E45">
            <w:pPr>
              <w:rPr>
                <w:szCs w:val="24"/>
              </w:rPr>
            </w:pPr>
            <w:r w:rsidRPr="00DC6EB4">
              <w:rPr>
                <w:szCs w:val="24"/>
              </w:rPr>
              <w:t>37</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мляко на възраст над 24 месеца</w:t>
            </w:r>
          </w:p>
        </w:tc>
        <w:tc>
          <w:tcPr>
            <w:tcW w:w="1559" w:type="dxa"/>
          </w:tcPr>
          <w:p w:rsidR="00216E45" w:rsidRPr="00DC6EB4" w:rsidRDefault="00216E45" w:rsidP="00216E45">
            <w:pPr>
              <w:rPr>
                <w:szCs w:val="24"/>
              </w:rPr>
            </w:pPr>
            <w:r w:rsidRPr="00DC6EB4">
              <w:rPr>
                <w:szCs w:val="24"/>
              </w:rPr>
              <w:t>764</w:t>
            </w:r>
          </w:p>
        </w:tc>
      </w:tr>
      <w:tr w:rsidR="00216E45" w:rsidRPr="00DC6EB4" w:rsidTr="0093358F">
        <w:tc>
          <w:tcPr>
            <w:tcW w:w="7289" w:type="dxa"/>
          </w:tcPr>
          <w:p w:rsidR="00216E45" w:rsidRPr="00DC6EB4" w:rsidRDefault="00216E45" w:rsidP="00216E45">
            <w:pPr>
              <w:rPr>
                <w:b/>
                <w:szCs w:val="24"/>
              </w:rPr>
            </w:pPr>
            <w:r w:rsidRPr="00DC6EB4">
              <w:rPr>
                <w:b/>
                <w:szCs w:val="24"/>
              </w:rPr>
              <w:t>Биволи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Биволи неавтохтонни породи на възраст от 6 до 24 месеца</w:t>
            </w:r>
          </w:p>
        </w:tc>
        <w:tc>
          <w:tcPr>
            <w:tcW w:w="1559" w:type="dxa"/>
          </w:tcPr>
          <w:p w:rsidR="00216E45" w:rsidRPr="00DC6EB4" w:rsidRDefault="00216E45" w:rsidP="00216E45">
            <w:pPr>
              <w:rPr>
                <w:szCs w:val="24"/>
              </w:rPr>
            </w:pPr>
            <w:r w:rsidRPr="00DC6EB4">
              <w:rPr>
                <w:szCs w:val="24"/>
              </w:rPr>
              <w:t>2</w:t>
            </w:r>
          </w:p>
        </w:tc>
      </w:tr>
      <w:tr w:rsidR="00216E45" w:rsidRPr="00DC6EB4" w:rsidTr="0093358F">
        <w:tc>
          <w:tcPr>
            <w:tcW w:w="7289" w:type="dxa"/>
          </w:tcPr>
          <w:p w:rsidR="00216E45" w:rsidRPr="00DC6EB4" w:rsidRDefault="00216E45" w:rsidP="00216E45">
            <w:pPr>
              <w:rPr>
                <w:szCs w:val="24"/>
              </w:rPr>
            </w:pPr>
            <w:r w:rsidRPr="00DC6EB4">
              <w:rPr>
                <w:szCs w:val="24"/>
              </w:rPr>
              <w:t>Биволи неавтохтонни породи на възраст над 24 месеца</w:t>
            </w:r>
          </w:p>
        </w:tc>
        <w:tc>
          <w:tcPr>
            <w:tcW w:w="1559" w:type="dxa"/>
          </w:tcPr>
          <w:p w:rsidR="00216E45" w:rsidRPr="00DC6EB4" w:rsidRDefault="00216E45" w:rsidP="00216E45">
            <w:pPr>
              <w:rPr>
                <w:szCs w:val="24"/>
              </w:rPr>
            </w:pPr>
            <w:r w:rsidRPr="00DC6EB4">
              <w:rPr>
                <w:szCs w:val="24"/>
              </w:rPr>
              <w:t>17</w:t>
            </w:r>
          </w:p>
        </w:tc>
      </w:tr>
      <w:tr w:rsidR="00216E45" w:rsidRPr="00DC6EB4" w:rsidTr="0093358F">
        <w:tc>
          <w:tcPr>
            <w:tcW w:w="7289" w:type="dxa"/>
          </w:tcPr>
          <w:p w:rsidR="00216E45" w:rsidRPr="00DC6EB4" w:rsidRDefault="00216E45" w:rsidP="00216E45">
            <w:pPr>
              <w:rPr>
                <w:b/>
                <w:szCs w:val="24"/>
              </w:rPr>
            </w:pPr>
            <w:r w:rsidRPr="00DC6EB4">
              <w:rPr>
                <w:b/>
                <w:szCs w:val="24"/>
              </w:rPr>
              <w:t>Коне</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Коне неавтохтонни породи на възраст над 6 месеца</w:t>
            </w:r>
          </w:p>
        </w:tc>
        <w:tc>
          <w:tcPr>
            <w:tcW w:w="1559" w:type="dxa"/>
          </w:tcPr>
          <w:p w:rsidR="00216E45" w:rsidRPr="00DC6EB4" w:rsidRDefault="00216E45" w:rsidP="00216E45">
            <w:pPr>
              <w:rPr>
                <w:szCs w:val="24"/>
              </w:rPr>
            </w:pPr>
            <w:r w:rsidRPr="00DC6EB4">
              <w:rPr>
                <w:szCs w:val="24"/>
              </w:rPr>
              <w:t>9</w:t>
            </w:r>
          </w:p>
        </w:tc>
      </w:tr>
      <w:tr w:rsidR="00216E45" w:rsidRPr="00DC6EB4" w:rsidTr="0093358F">
        <w:tc>
          <w:tcPr>
            <w:tcW w:w="7289" w:type="dxa"/>
          </w:tcPr>
          <w:p w:rsidR="00216E45" w:rsidRPr="00DC6EB4" w:rsidRDefault="00216E45" w:rsidP="00216E45">
            <w:pPr>
              <w:rPr>
                <w:b/>
                <w:szCs w:val="24"/>
              </w:rPr>
            </w:pPr>
            <w:r w:rsidRPr="00DC6EB4">
              <w:rPr>
                <w:b/>
                <w:szCs w:val="24"/>
              </w:rPr>
              <w:t>Овце</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Дребни преживни животни автохтонни породи на възраст над 12 месеца</w:t>
            </w:r>
          </w:p>
        </w:tc>
        <w:tc>
          <w:tcPr>
            <w:tcW w:w="1559" w:type="dxa"/>
          </w:tcPr>
          <w:p w:rsidR="00216E45" w:rsidRPr="00DC6EB4" w:rsidRDefault="00216E45" w:rsidP="00216E45">
            <w:pPr>
              <w:rPr>
                <w:szCs w:val="24"/>
              </w:rPr>
            </w:pPr>
            <w:r w:rsidRPr="00DC6EB4">
              <w:rPr>
                <w:szCs w:val="24"/>
              </w:rPr>
              <w:t>1833</w:t>
            </w:r>
          </w:p>
        </w:tc>
      </w:tr>
      <w:tr w:rsidR="00216E45" w:rsidRPr="00DC6EB4" w:rsidTr="0093358F">
        <w:tc>
          <w:tcPr>
            <w:tcW w:w="7289" w:type="dxa"/>
          </w:tcPr>
          <w:p w:rsidR="00216E45" w:rsidRPr="00DC6EB4" w:rsidRDefault="00216E45" w:rsidP="00216E45">
            <w:pPr>
              <w:rPr>
                <w:b/>
                <w:szCs w:val="24"/>
              </w:rPr>
            </w:pPr>
            <w:r w:rsidRPr="00DC6EB4">
              <w:rPr>
                <w:b/>
                <w:szCs w:val="24"/>
              </w:rPr>
              <w:lastRenderedPageBreak/>
              <w:t>Кози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Дребни преживни животни автохтонни породи на възраст над 12 месеца</w:t>
            </w:r>
          </w:p>
        </w:tc>
        <w:tc>
          <w:tcPr>
            <w:tcW w:w="1559" w:type="dxa"/>
          </w:tcPr>
          <w:p w:rsidR="00216E45" w:rsidRPr="00DC6EB4" w:rsidRDefault="00216E45" w:rsidP="00216E45">
            <w:pPr>
              <w:rPr>
                <w:szCs w:val="24"/>
              </w:rPr>
            </w:pPr>
            <w:r w:rsidRPr="00DC6EB4">
              <w:rPr>
                <w:szCs w:val="24"/>
              </w:rPr>
              <w:t>1746</w:t>
            </w:r>
          </w:p>
        </w:tc>
      </w:tr>
      <w:tr w:rsidR="00216E45" w:rsidRPr="00DC6EB4" w:rsidTr="0093358F">
        <w:tc>
          <w:tcPr>
            <w:tcW w:w="7289" w:type="dxa"/>
          </w:tcPr>
          <w:p w:rsidR="00216E45" w:rsidRPr="00DC6EB4" w:rsidRDefault="00216E45" w:rsidP="00216E45">
            <w:pPr>
              <w:rPr>
                <w:b/>
                <w:szCs w:val="24"/>
              </w:rPr>
            </w:pPr>
            <w:r w:rsidRPr="00DC6EB4">
              <w:rPr>
                <w:b/>
                <w:szCs w:val="24"/>
              </w:rPr>
              <w:t>Свине</w:t>
            </w:r>
          </w:p>
        </w:tc>
        <w:tc>
          <w:tcPr>
            <w:tcW w:w="1559" w:type="dxa"/>
          </w:tcPr>
          <w:p w:rsidR="00216E45" w:rsidRPr="00DC6EB4" w:rsidRDefault="00216E45" w:rsidP="00216E45">
            <w:pPr>
              <w:rPr>
                <w:szCs w:val="24"/>
              </w:rPr>
            </w:pPr>
            <w:r w:rsidRPr="00DC6EB4">
              <w:rPr>
                <w:szCs w:val="24"/>
              </w:rPr>
              <w:t>11</w:t>
            </w:r>
          </w:p>
        </w:tc>
      </w:tr>
      <w:tr w:rsidR="00216E45" w:rsidRPr="00DC6EB4" w:rsidTr="0093358F">
        <w:tc>
          <w:tcPr>
            <w:tcW w:w="7289" w:type="dxa"/>
          </w:tcPr>
          <w:p w:rsidR="00216E45" w:rsidRPr="00DC6EB4" w:rsidRDefault="00216E45" w:rsidP="00216E45">
            <w:pPr>
              <w:rPr>
                <w:b/>
                <w:szCs w:val="24"/>
              </w:rPr>
            </w:pPr>
            <w:r w:rsidRPr="00DC6EB4">
              <w:rPr>
                <w:b/>
                <w:szCs w:val="24"/>
              </w:rPr>
              <w:t>Пчелни семейства</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b/>
                <w:szCs w:val="24"/>
              </w:rPr>
            </w:pPr>
            <w:r w:rsidRPr="00DC6EB4">
              <w:rPr>
                <w:b/>
                <w:szCs w:val="24"/>
              </w:rPr>
              <w:t xml:space="preserve">                                            </w:t>
            </w:r>
            <w:r w:rsidRPr="00DC6EB4">
              <w:rPr>
                <w:b/>
                <w:szCs w:val="24"/>
                <w:u w:val="single"/>
              </w:rPr>
              <w:t>2020 г.</w:t>
            </w:r>
          </w:p>
          <w:p w:rsidR="00216E45" w:rsidRPr="00DC6EB4" w:rsidRDefault="00216E45" w:rsidP="00216E45">
            <w:pPr>
              <w:rPr>
                <w:b/>
                <w:szCs w:val="24"/>
              </w:rPr>
            </w:pPr>
            <w:r w:rsidRPr="00DC6EB4">
              <w:rPr>
                <w:b/>
                <w:szCs w:val="24"/>
              </w:rPr>
              <w:t>Птици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в т.ч. стокови носачки</w:t>
            </w:r>
          </w:p>
        </w:tc>
        <w:tc>
          <w:tcPr>
            <w:tcW w:w="1559" w:type="dxa"/>
          </w:tcPr>
          <w:p w:rsidR="00216E45" w:rsidRPr="00DC6EB4" w:rsidRDefault="00216E45" w:rsidP="00216E45">
            <w:pPr>
              <w:rPr>
                <w:szCs w:val="24"/>
              </w:rPr>
            </w:pPr>
            <w:r w:rsidRPr="00DC6EB4">
              <w:rPr>
                <w:szCs w:val="24"/>
              </w:rPr>
              <w:t>58</w:t>
            </w:r>
          </w:p>
        </w:tc>
      </w:tr>
      <w:tr w:rsidR="00216E45" w:rsidRPr="00DC6EB4" w:rsidTr="0093358F">
        <w:tc>
          <w:tcPr>
            <w:tcW w:w="7289" w:type="dxa"/>
          </w:tcPr>
          <w:p w:rsidR="00216E45" w:rsidRPr="00DC6EB4" w:rsidRDefault="00216E45" w:rsidP="00216E45">
            <w:pPr>
              <w:rPr>
                <w:szCs w:val="24"/>
              </w:rPr>
            </w:pPr>
            <w:r w:rsidRPr="00DC6EB4">
              <w:rPr>
                <w:szCs w:val="24"/>
              </w:rPr>
              <w:t>в т.ч. бройлери</w:t>
            </w:r>
          </w:p>
        </w:tc>
        <w:tc>
          <w:tcPr>
            <w:tcW w:w="1559" w:type="dxa"/>
          </w:tcPr>
          <w:p w:rsidR="00216E45" w:rsidRPr="00DC6EB4" w:rsidRDefault="00216E45" w:rsidP="00216E45">
            <w:pPr>
              <w:rPr>
                <w:szCs w:val="24"/>
              </w:rPr>
            </w:pPr>
            <w:r w:rsidRPr="00DC6EB4">
              <w:rPr>
                <w:szCs w:val="24"/>
              </w:rPr>
              <w:t>153</w:t>
            </w:r>
          </w:p>
        </w:tc>
      </w:tr>
      <w:tr w:rsidR="00216E45" w:rsidRPr="00DC6EB4" w:rsidTr="0093358F">
        <w:tc>
          <w:tcPr>
            <w:tcW w:w="7289" w:type="dxa"/>
          </w:tcPr>
          <w:p w:rsidR="00216E45" w:rsidRPr="00DC6EB4" w:rsidRDefault="00216E45" w:rsidP="00216E45">
            <w:pPr>
              <w:rPr>
                <w:szCs w:val="24"/>
              </w:rPr>
            </w:pPr>
            <w:r w:rsidRPr="00DC6EB4">
              <w:rPr>
                <w:szCs w:val="24"/>
              </w:rPr>
              <w:t>в т.ч. пуйки</w:t>
            </w:r>
          </w:p>
        </w:tc>
        <w:tc>
          <w:tcPr>
            <w:tcW w:w="1559" w:type="dxa"/>
          </w:tcPr>
          <w:p w:rsidR="00216E45" w:rsidRPr="00DC6EB4" w:rsidRDefault="00216E45" w:rsidP="00216E45">
            <w:pPr>
              <w:rPr>
                <w:szCs w:val="24"/>
              </w:rPr>
            </w:pPr>
            <w:r w:rsidRPr="00DC6EB4">
              <w:rPr>
                <w:szCs w:val="24"/>
              </w:rPr>
              <w:t>25</w:t>
            </w:r>
          </w:p>
        </w:tc>
      </w:tr>
      <w:tr w:rsidR="00216E45" w:rsidRPr="00DC6EB4" w:rsidTr="0093358F">
        <w:tc>
          <w:tcPr>
            <w:tcW w:w="7289" w:type="dxa"/>
          </w:tcPr>
          <w:p w:rsidR="00216E45" w:rsidRPr="00DC6EB4" w:rsidRDefault="00216E45" w:rsidP="00216E45">
            <w:pPr>
              <w:rPr>
                <w:szCs w:val="24"/>
              </w:rPr>
            </w:pPr>
            <w:r w:rsidRPr="00DC6EB4">
              <w:rPr>
                <w:szCs w:val="24"/>
              </w:rPr>
              <w:t>в т.ч. други видове (патици, гъски)</w:t>
            </w:r>
          </w:p>
        </w:tc>
        <w:tc>
          <w:tcPr>
            <w:tcW w:w="1559" w:type="dxa"/>
          </w:tcPr>
          <w:p w:rsidR="00216E45" w:rsidRPr="00DC6EB4" w:rsidRDefault="00216E45" w:rsidP="00216E45">
            <w:pPr>
              <w:rPr>
                <w:szCs w:val="24"/>
              </w:rPr>
            </w:pPr>
            <w:r w:rsidRPr="00DC6EB4">
              <w:rPr>
                <w:szCs w:val="24"/>
              </w:rPr>
              <w:t>22</w:t>
            </w:r>
          </w:p>
        </w:tc>
      </w:tr>
      <w:tr w:rsidR="00216E45" w:rsidRPr="00DC6EB4" w:rsidTr="0093358F">
        <w:tc>
          <w:tcPr>
            <w:tcW w:w="7289" w:type="dxa"/>
          </w:tcPr>
          <w:p w:rsidR="00216E45" w:rsidRPr="00DC6EB4" w:rsidRDefault="00216E45" w:rsidP="00216E45">
            <w:pPr>
              <w:rPr>
                <w:b/>
                <w:szCs w:val="24"/>
              </w:rPr>
            </w:pPr>
            <w:r w:rsidRPr="00DC6EB4">
              <w:rPr>
                <w:b/>
                <w:szCs w:val="24"/>
              </w:rPr>
              <w:t>Говеда</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месо на възраст от 6 до 24 месеца</w:t>
            </w:r>
          </w:p>
        </w:tc>
        <w:tc>
          <w:tcPr>
            <w:tcW w:w="1559" w:type="dxa"/>
          </w:tcPr>
          <w:p w:rsidR="00216E45" w:rsidRPr="00DC6EB4" w:rsidRDefault="00216E45" w:rsidP="00216E45">
            <w:pPr>
              <w:rPr>
                <w:szCs w:val="24"/>
              </w:rPr>
            </w:pPr>
            <w:r w:rsidRPr="00DC6EB4">
              <w:rPr>
                <w:szCs w:val="24"/>
              </w:rPr>
              <w:t>75</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мляко на възраст от 6 до 24 месеца</w:t>
            </w:r>
          </w:p>
        </w:tc>
        <w:tc>
          <w:tcPr>
            <w:tcW w:w="1559" w:type="dxa"/>
          </w:tcPr>
          <w:p w:rsidR="00216E45" w:rsidRPr="00DC6EB4" w:rsidRDefault="00216E45" w:rsidP="00216E45">
            <w:pPr>
              <w:rPr>
                <w:szCs w:val="24"/>
              </w:rPr>
            </w:pPr>
            <w:r w:rsidRPr="00DC6EB4">
              <w:rPr>
                <w:szCs w:val="24"/>
              </w:rPr>
              <w:t>212</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месо на възраст над 24 месеца</w:t>
            </w:r>
          </w:p>
        </w:tc>
        <w:tc>
          <w:tcPr>
            <w:tcW w:w="1559" w:type="dxa"/>
          </w:tcPr>
          <w:p w:rsidR="00216E45" w:rsidRPr="00DC6EB4" w:rsidRDefault="00216E45" w:rsidP="00216E45">
            <w:pPr>
              <w:rPr>
                <w:szCs w:val="24"/>
              </w:rPr>
            </w:pPr>
            <w:r w:rsidRPr="00DC6EB4">
              <w:rPr>
                <w:szCs w:val="24"/>
              </w:rPr>
              <w:t>30</w:t>
            </w:r>
          </w:p>
        </w:tc>
      </w:tr>
      <w:tr w:rsidR="00216E45" w:rsidRPr="00DC6EB4" w:rsidTr="0093358F">
        <w:tc>
          <w:tcPr>
            <w:tcW w:w="7289" w:type="dxa"/>
          </w:tcPr>
          <w:p w:rsidR="00216E45" w:rsidRPr="00DC6EB4" w:rsidRDefault="00216E45" w:rsidP="00216E45">
            <w:pPr>
              <w:rPr>
                <w:szCs w:val="24"/>
              </w:rPr>
            </w:pPr>
            <w:r w:rsidRPr="00DC6EB4">
              <w:rPr>
                <w:szCs w:val="24"/>
              </w:rPr>
              <w:t>Говеда неавтохтонни породи с предназначение за мляко на възраст над 24 месеца</w:t>
            </w:r>
          </w:p>
        </w:tc>
        <w:tc>
          <w:tcPr>
            <w:tcW w:w="1559" w:type="dxa"/>
          </w:tcPr>
          <w:p w:rsidR="00216E45" w:rsidRPr="00DC6EB4" w:rsidRDefault="00216E45" w:rsidP="00216E45">
            <w:pPr>
              <w:rPr>
                <w:szCs w:val="24"/>
              </w:rPr>
            </w:pPr>
            <w:r w:rsidRPr="00DC6EB4">
              <w:rPr>
                <w:szCs w:val="24"/>
              </w:rPr>
              <w:t>673</w:t>
            </w:r>
          </w:p>
        </w:tc>
      </w:tr>
      <w:tr w:rsidR="00216E45" w:rsidRPr="00DC6EB4" w:rsidTr="0093358F">
        <w:tc>
          <w:tcPr>
            <w:tcW w:w="7289" w:type="dxa"/>
          </w:tcPr>
          <w:p w:rsidR="00216E45" w:rsidRPr="00DC6EB4" w:rsidRDefault="00216E45" w:rsidP="00216E45">
            <w:pPr>
              <w:rPr>
                <w:b/>
                <w:szCs w:val="24"/>
              </w:rPr>
            </w:pPr>
            <w:r w:rsidRPr="00DC6EB4">
              <w:rPr>
                <w:b/>
                <w:szCs w:val="24"/>
              </w:rPr>
              <w:t>Биволи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Биволи неавтохтонни породи на възраст от 6 до 24 месеца</w:t>
            </w:r>
          </w:p>
        </w:tc>
        <w:tc>
          <w:tcPr>
            <w:tcW w:w="1559" w:type="dxa"/>
          </w:tcPr>
          <w:p w:rsidR="00216E45" w:rsidRPr="00DC6EB4" w:rsidRDefault="00216E45" w:rsidP="00216E45">
            <w:pPr>
              <w:rPr>
                <w:szCs w:val="24"/>
              </w:rPr>
            </w:pPr>
            <w:r w:rsidRPr="00DC6EB4">
              <w:rPr>
                <w:szCs w:val="24"/>
              </w:rPr>
              <w:t>3</w:t>
            </w:r>
          </w:p>
        </w:tc>
      </w:tr>
      <w:tr w:rsidR="00216E45" w:rsidRPr="00DC6EB4" w:rsidTr="0093358F">
        <w:tc>
          <w:tcPr>
            <w:tcW w:w="7289" w:type="dxa"/>
          </w:tcPr>
          <w:p w:rsidR="00216E45" w:rsidRPr="00DC6EB4" w:rsidRDefault="00216E45" w:rsidP="00216E45">
            <w:pPr>
              <w:rPr>
                <w:szCs w:val="24"/>
              </w:rPr>
            </w:pPr>
            <w:r w:rsidRPr="00DC6EB4">
              <w:rPr>
                <w:szCs w:val="24"/>
              </w:rPr>
              <w:t>Биволи неавтохтонни породи на възраст над 24 месеца</w:t>
            </w:r>
          </w:p>
        </w:tc>
        <w:tc>
          <w:tcPr>
            <w:tcW w:w="1559" w:type="dxa"/>
          </w:tcPr>
          <w:p w:rsidR="00216E45" w:rsidRPr="00DC6EB4" w:rsidRDefault="00216E45" w:rsidP="00216E45">
            <w:pPr>
              <w:rPr>
                <w:szCs w:val="24"/>
              </w:rPr>
            </w:pPr>
            <w:r w:rsidRPr="00DC6EB4">
              <w:rPr>
                <w:szCs w:val="24"/>
              </w:rPr>
              <w:t>15</w:t>
            </w:r>
          </w:p>
        </w:tc>
      </w:tr>
      <w:tr w:rsidR="00216E45" w:rsidRPr="00DC6EB4" w:rsidTr="0093358F">
        <w:tc>
          <w:tcPr>
            <w:tcW w:w="7289" w:type="dxa"/>
          </w:tcPr>
          <w:p w:rsidR="00216E45" w:rsidRPr="00DC6EB4" w:rsidRDefault="00216E45" w:rsidP="00216E45">
            <w:pPr>
              <w:rPr>
                <w:b/>
                <w:szCs w:val="24"/>
              </w:rPr>
            </w:pPr>
            <w:r w:rsidRPr="00DC6EB4">
              <w:rPr>
                <w:b/>
                <w:szCs w:val="24"/>
              </w:rPr>
              <w:t>Коне</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Коне неавтохтонни породи на възраст над 6 месеца</w:t>
            </w:r>
          </w:p>
        </w:tc>
        <w:tc>
          <w:tcPr>
            <w:tcW w:w="1559" w:type="dxa"/>
          </w:tcPr>
          <w:p w:rsidR="00216E45" w:rsidRPr="00DC6EB4" w:rsidRDefault="00216E45" w:rsidP="00216E45">
            <w:pPr>
              <w:rPr>
                <w:szCs w:val="24"/>
              </w:rPr>
            </w:pPr>
            <w:r w:rsidRPr="00DC6EB4">
              <w:rPr>
                <w:szCs w:val="24"/>
              </w:rPr>
              <w:t>3</w:t>
            </w:r>
          </w:p>
        </w:tc>
      </w:tr>
      <w:tr w:rsidR="00216E45" w:rsidRPr="00DC6EB4" w:rsidTr="0093358F">
        <w:tc>
          <w:tcPr>
            <w:tcW w:w="7289" w:type="dxa"/>
          </w:tcPr>
          <w:p w:rsidR="00216E45" w:rsidRPr="00DC6EB4" w:rsidRDefault="00216E45" w:rsidP="00216E45">
            <w:pPr>
              <w:rPr>
                <w:b/>
                <w:szCs w:val="24"/>
              </w:rPr>
            </w:pPr>
            <w:r w:rsidRPr="00DC6EB4">
              <w:rPr>
                <w:b/>
                <w:szCs w:val="24"/>
              </w:rPr>
              <w:t>Овце</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Дребни преживни животни неавтохтонни породи на възраст над 12 месеца</w:t>
            </w:r>
          </w:p>
        </w:tc>
        <w:tc>
          <w:tcPr>
            <w:tcW w:w="1559" w:type="dxa"/>
          </w:tcPr>
          <w:p w:rsidR="00216E45" w:rsidRPr="00DC6EB4" w:rsidRDefault="00216E45" w:rsidP="00216E45">
            <w:pPr>
              <w:rPr>
                <w:szCs w:val="24"/>
              </w:rPr>
            </w:pPr>
            <w:r w:rsidRPr="00DC6EB4">
              <w:rPr>
                <w:szCs w:val="24"/>
              </w:rPr>
              <w:t>1577</w:t>
            </w:r>
          </w:p>
        </w:tc>
      </w:tr>
      <w:tr w:rsidR="00216E45" w:rsidRPr="00DC6EB4" w:rsidTr="0093358F">
        <w:tc>
          <w:tcPr>
            <w:tcW w:w="7289" w:type="dxa"/>
          </w:tcPr>
          <w:p w:rsidR="00216E45" w:rsidRPr="00DC6EB4" w:rsidRDefault="00216E45" w:rsidP="00216E45">
            <w:pPr>
              <w:rPr>
                <w:b/>
                <w:szCs w:val="24"/>
              </w:rPr>
            </w:pPr>
            <w:r w:rsidRPr="00DC6EB4">
              <w:rPr>
                <w:b/>
                <w:szCs w:val="24"/>
              </w:rPr>
              <w:t>Кози</w:t>
            </w:r>
          </w:p>
        </w:tc>
        <w:tc>
          <w:tcPr>
            <w:tcW w:w="1559" w:type="dxa"/>
          </w:tcPr>
          <w:p w:rsidR="00216E45" w:rsidRPr="00DC6EB4" w:rsidRDefault="00216E45" w:rsidP="00216E45">
            <w:pPr>
              <w:rPr>
                <w:szCs w:val="24"/>
              </w:rPr>
            </w:pPr>
          </w:p>
        </w:tc>
      </w:tr>
      <w:tr w:rsidR="00216E45" w:rsidRPr="00DC6EB4" w:rsidTr="0093358F">
        <w:tc>
          <w:tcPr>
            <w:tcW w:w="7289" w:type="dxa"/>
          </w:tcPr>
          <w:p w:rsidR="00216E45" w:rsidRPr="00DC6EB4" w:rsidRDefault="00216E45" w:rsidP="00216E45">
            <w:pPr>
              <w:rPr>
                <w:szCs w:val="24"/>
              </w:rPr>
            </w:pPr>
            <w:r w:rsidRPr="00DC6EB4">
              <w:rPr>
                <w:szCs w:val="24"/>
              </w:rPr>
              <w:t>Дребни преживни животни неавтохтонни породи на възраст над 12 месеца</w:t>
            </w:r>
          </w:p>
        </w:tc>
        <w:tc>
          <w:tcPr>
            <w:tcW w:w="1559" w:type="dxa"/>
          </w:tcPr>
          <w:p w:rsidR="00216E45" w:rsidRPr="00DC6EB4" w:rsidRDefault="00216E45" w:rsidP="00216E45">
            <w:pPr>
              <w:rPr>
                <w:szCs w:val="24"/>
              </w:rPr>
            </w:pPr>
            <w:r w:rsidRPr="00DC6EB4">
              <w:rPr>
                <w:szCs w:val="24"/>
              </w:rPr>
              <w:t>1321</w:t>
            </w:r>
          </w:p>
        </w:tc>
      </w:tr>
      <w:tr w:rsidR="00216E45" w:rsidRPr="00DC6EB4" w:rsidTr="0093358F">
        <w:tc>
          <w:tcPr>
            <w:tcW w:w="7289" w:type="dxa"/>
          </w:tcPr>
          <w:p w:rsidR="00216E45" w:rsidRPr="00DC6EB4" w:rsidRDefault="00216E45" w:rsidP="00216E45">
            <w:pPr>
              <w:rPr>
                <w:b/>
                <w:szCs w:val="24"/>
              </w:rPr>
            </w:pPr>
            <w:r w:rsidRPr="00DC6EB4">
              <w:rPr>
                <w:b/>
                <w:szCs w:val="24"/>
              </w:rPr>
              <w:t>Свине</w:t>
            </w:r>
          </w:p>
        </w:tc>
        <w:tc>
          <w:tcPr>
            <w:tcW w:w="1559" w:type="dxa"/>
          </w:tcPr>
          <w:p w:rsidR="00216E45" w:rsidRPr="00DC6EB4" w:rsidRDefault="00216E45" w:rsidP="00216E45">
            <w:pPr>
              <w:rPr>
                <w:szCs w:val="24"/>
              </w:rPr>
            </w:pPr>
            <w:r w:rsidRPr="00DC6EB4">
              <w:rPr>
                <w:szCs w:val="24"/>
              </w:rPr>
              <w:t>1</w:t>
            </w:r>
          </w:p>
        </w:tc>
      </w:tr>
      <w:tr w:rsidR="00216E45" w:rsidRPr="00DC6EB4" w:rsidTr="0093358F">
        <w:tc>
          <w:tcPr>
            <w:tcW w:w="7289" w:type="dxa"/>
          </w:tcPr>
          <w:p w:rsidR="00216E45" w:rsidRPr="00DC6EB4" w:rsidRDefault="00216E45" w:rsidP="00216E45">
            <w:pPr>
              <w:rPr>
                <w:b/>
                <w:szCs w:val="24"/>
              </w:rPr>
            </w:pPr>
            <w:r w:rsidRPr="00DC6EB4">
              <w:rPr>
                <w:b/>
                <w:szCs w:val="24"/>
              </w:rPr>
              <w:t>Пчелни семейства</w:t>
            </w:r>
          </w:p>
        </w:tc>
        <w:tc>
          <w:tcPr>
            <w:tcW w:w="1559" w:type="dxa"/>
          </w:tcPr>
          <w:p w:rsidR="00216E45" w:rsidRPr="00DC6EB4" w:rsidRDefault="00216E45" w:rsidP="00216E45">
            <w:pPr>
              <w:rPr>
                <w:szCs w:val="24"/>
              </w:rPr>
            </w:pPr>
            <w:r w:rsidRPr="00DC6EB4">
              <w:rPr>
                <w:szCs w:val="24"/>
              </w:rPr>
              <w:t>4531</w:t>
            </w:r>
          </w:p>
        </w:tc>
      </w:tr>
    </w:tbl>
    <w:p w:rsidR="00216E45" w:rsidRPr="00F504F8" w:rsidRDefault="00216E45" w:rsidP="00216E45">
      <w:pPr>
        <w:rPr>
          <w:szCs w:val="24"/>
        </w:rPr>
      </w:pPr>
    </w:p>
    <w:p w:rsidR="00216E45" w:rsidRPr="007605D9" w:rsidRDefault="00216E45" w:rsidP="00216E45">
      <w:pPr>
        <w:ind w:firstLine="720"/>
        <w:rPr>
          <w:b/>
          <w:sz w:val="32"/>
        </w:rPr>
      </w:pPr>
      <w:r w:rsidRPr="007605D9">
        <w:rPr>
          <w:b/>
          <w:sz w:val="32"/>
        </w:rPr>
        <w:t>Горско стопанство</w:t>
      </w:r>
    </w:p>
    <w:p w:rsidR="00216E45" w:rsidRPr="002033C2" w:rsidRDefault="00216E45" w:rsidP="00216E45">
      <w:pPr>
        <w:rPr>
          <w:szCs w:val="24"/>
        </w:rPr>
      </w:pPr>
      <w:r w:rsidRPr="002033C2">
        <w:rPr>
          <w:szCs w:val="24"/>
        </w:rPr>
        <w:tab/>
        <w:t xml:space="preserve">Горския фонд в община Алфатар </w:t>
      </w:r>
      <w:r>
        <w:rPr>
          <w:szCs w:val="24"/>
        </w:rPr>
        <w:t>попада в обхвата на</w:t>
      </w:r>
      <w:r w:rsidRPr="002033C2">
        <w:rPr>
          <w:szCs w:val="24"/>
        </w:rPr>
        <w:t xml:space="preserve"> Държавно лесничейство (ДЛ) -  Силистра и </w:t>
      </w:r>
      <w:r>
        <w:rPr>
          <w:szCs w:val="24"/>
        </w:rPr>
        <w:t xml:space="preserve">на </w:t>
      </w:r>
      <w:r w:rsidRPr="002033C2">
        <w:rPr>
          <w:szCs w:val="24"/>
        </w:rPr>
        <w:t xml:space="preserve">Държавна дивечовъдна станция (ДДС) “Каракуз” със седалище гр. Дулово. Горите в района са представени от широколистните видове 97% и 3% иглолистни видове (черен бор). Основният дървесен вид, който преобладава е церът, образуващ смесени и чисто издънкови насаждения. По склоновете на суходолията има смесени </w:t>
      </w:r>
      <w:r w:rsidRPr="002033C2">
        <w:rPr>
          <w:szCs w:val="24"/>
        </w:rPr>
        <w:lastRenderedPageBreak/>
        <w:t xml:space="preserve">насаждения от липа, габър, бряст и клен, а в долинните низини топола, акация. Този отрасъл заема малък % от икономиката на общината, развитието му е необходимо по няколко причини: ангажиране на работна ръка и добив на дървен материал за промишлена обработка и за огрев. </w:t>
      </w:r>
    </w:p>
    <w:p w:rsidR="00216E45" w:rsidRPr="007605D9" w:rsidRDefault="007605D9" w:rsidP="007605D9">
      <w:pPr>
        <w:rPr>
          <w:szCs w:val="24"/>
        </w:rPr>
      </w:pPr>
      <w:r>
        <w:rPr>
          <w:szCs w:val="24"/>
        </w:rPr>
        <w:t xml:space="preserve">          </w:t>
      </w:r>
      <w:r w:rsidR="00216E45" w:rsidRPr="007605D9">
        <w:rPr>
          <w:szCs w:val="24"/>
        </w:rPr>
        <w:t xml:space="preserve">В ДДС „Каракуз” наред с лесоустройствените дейности, се извършват и дейности за запазване и обогатяване на видовото разнообразие на дивеча. Характерни за района са следните видове дивеч: - благороден елен, сърна, дива свиня, заек, лисица, яребица, фазан, пъдпъдък. </w:t>
      </w:r>
    </w:p>
    <w:p w:rsidR="00216E45" w:rsidRPr="002033C2" w:rsidRDefault="00216E45" w:rsidP="00216E45">
      <w:pPr>
        <w:ind w:firstLine="567"/>
        <w:rPr>
          <w:szCs w:val="24"/>
        </w:rPr>
      </w:pPr>
      <w:r w:rsidRPr="002033C2">
        <w:rPr>
          <w:szCs w:val="24"/>
        </w:rPr>
        <w:t xml:space="preserve">В общината има създадени 500 дка полезащитни пояси от акация, махалебка, гледичия, зарзали, габър и др. видове. По настоящем те са стопанисвани от държавата и са в лошо състояние: силно проредени, ограничени хоризонтално и вертикално. Успоредно на път І-І-7, с обща дължина 18 км. поясите са достигнали до пътната настилка, поради лошо поддържане и по този начин ограничават ползването на земеделските земи. </w:t>
      </w:r>
    </w:p>
    <w:p w:rsidR="00216E45" w:rsidRPr="002033C2" w:rsidRDefault="00216E45" w:rsidP="00216E45">
      <w:pPr>
        <w:ind w:firstLine="567"/>
        <w:rPr>
          <w:szCs w:val="24"/>
        </w:rPr>
      </w:pPr>
      <w:r w:rsidRPr="002033C2">
        <w:rPr>
          <w:szCs w:val="24"/>
        </w:rPr>
        <w:t>Създаването на нови горски масиви, отглеждането и дървод</w:t>
      </w:r>
      <w:r>
        <w:rPr>
          <w:szCs w:val="24"/>
        </w:rPr>
        <w:t>обива са традиционно планирани в лесоустройствени планове.</w:t>
      </w:r>
      <w:r w:rsidRPr="002033C2">
        <w:rPr>
          <w:szCs w:val="24"/>
        </w:rPr>
        <w:t xml:space="preserve"> </w:t>
      </w:r>
    </w:p>
    <w:p w:rsidR="00216E45" w:rsidRDefault="00216E45" w:rsidP="00216E45">
      <w:pPr>
        <w:ind w:firstLine="567"/>
        <w:rPr>
          <w:color w:val="FF0000"/>
          <w:szCs w:val="24"/>
        </w:rPr>
      </w:pPr>
      <w:r w:rsidRPr="0058156B">
        <w:rPr>
          <w:szCs w:val="24"/>
        </w:rPr>
        <w:t xml:space="preserve">Община Алфатар има възстановени </w:t>
      </w:r>
      <w:r w:rsidRPr="000B04C5">
        <w:rPr>
          <w:color w:val="FF0000"/>
          <w:szCs w:val="24"/>
        </w:rPr>
        <w:t>20</w:t>
      </w:r>
      <w:r w:rsidR="00A463FA" w:rsidRPr="000B04C5">
        <w:rPr>
          <w:color w:val="FF0000"/>
          <w:szCs w:val="24"/>
        </w:rPr>
        <w:t>2,4</w:t>
      </w:r>
      <w:r w:rsidRPr="0058156B">
        <w:rPr>
          <w:szCs w:val="24"/>
        </w:rPr>
        <w:t xml:space="preserve"> хектара горска територия, възстановени по ЗСПЗЗ, на същите е изготвен ЛУП 2011-2021 (Лесоустройствен проект) и одобрен ГСП (Горско стопански план)</w:t>
      </w:r>
      <w:r w:rsidR="00722A1C">
        <w:rPr>
          <w:szCs w:val="24"/>
        </w:rPr>
        <w:t xml:space="preserve">. </w:t>
      </w:r>
      <w:r w:rsidR="00A463FA" w:rsidRPr="000B04C5">
        <w:rPr>
          <w:color w:val="FF0000"/>
          <w:szCs w:val="24"/>
        </w:rPr>
        <w:t>През</w:t>
      </w:r>
      <w:r w:rsidR="00722A1C" w:rsidRPr="000B04C5">
        <w:rPr>
          <w:color w:val="FF0000"/>
          <w:szCs w:val="24"/>
        </w:rPr>
        <w:t xml:space="preserve"> 2015 г. допълнително 1,5 ха общински горски тертироии са инвентаризаринаи към ГСП на ДЛС „Каракуз” гр. Дулово. През </w:t>
      </w:r>
      <w:r w:rsidR="00A463FA" w:rsidRPr="000B04C5">
        <w:rPr>
          <w:color w:val="FF0000"/>
          <w:szCs w:val="24"/>
        </w:rPr>
        <w:t xml:space="preserve">годините общината </w:t>
      </w:r>
      <w:r w:rsidR="000B04C5" w:rsidRPr="000B04C5">
        <w:rPr>
          <w:color w:val="FF0000"/>
          <w:szCs w:val="24"/>
        </w:rPr>
        <w:t xml:space="preserve">придоби </w:t>
      </w:r>
      <w:r w:rsidR="00A463FA" w:rsidRPr="000B04C5">
        <w:rPr>
          <w:color w:val="FF0000"/>
          <w:szCs w:val="24"/>
        </w:rPr>
        <w:t>горските територии на закритите училища (с.Бистра и с.Алеково</w:t>
      </w:r>
      <w:r w:rsidR="00722A1C" w:rsidRPr="000B04C5">
        <w:rPr>
          <w:color w:val="FF0000"/>
          <w:szCs w:val="24"/>
        </w:rPr>
        <w:t>). С</w:t>
      </w:r>
      <w:r w:rsidR="00A463FA" w:rsidRPr="000B04C5">
        <w:rPr>
          <w:color w:val="FF0000"/>
          <w:szCs w:val="24"/>
        </w:rPr>
        <w:t>ъгласно направена инвентаризация през 2021-2022 г.</w:t>
      </w:r>
      <w:r w:rsidR="00722A1C" w:rsidRPr="000B04C5">
        <w:rPr>
          <w:color w:val="FF0000"/>
          <w:szCs w:val="24"/>
        </w:rPr>
        <w:t xml:space="preserve"> към ГСП на ДГС Силистра</w:t>
      </w:r>
      <w:r w:rsidR="00A463FA" w:rsidRPr="000B04C5">
        <w:rPr>
          <w:color w:val="FF0000"/>
          <w:szCs w:val="24"/>
        </w:rPr>
        <w:t xml:space="preserve">, горските територии на община Алфатар са </w:t>
      </w:r>
      <w:r w:rsidR="00722A1C" w:rsidRPr="000B04C5">
        <w:rPr>
          <w:color w:val="FF0000"/>
          <w:szCs w:val="24"/>
        </w:rPr>
        <w:t>229,378 ха /в т.ч. 1,5 ха към ГСП на ДЛС „Каракуз”.</w:t>
      </w:r>
      <w:r w:rsidR="00A463FA" w:rsidRPr="000B04C5">
        <w:rPr>
          <w:color w:val="FF0000"/>
          <w:szCs w:val="24"/>
        </w:rPr>
        <w:t xml:space="preserve"> </w:t>
      </w:r>
      <w:r w:rsidR="00E351DF" w:rsidRPr="000B04C5">
        <w:rPr>
          <w:color w:val="FF0000"/>
          <w:szCs w:val="24"/>
        </w:rPr>
        <w:t>Към настоящия момент всички имоти са с вид територия Земеделска.</w:t>
      </w:r>
      <w:r w:rsidR="00E351DF">
        <w:rPr>
          <w:szCs w:val="24"/>
        </w:rPr>
        <w:t xml:space="preserve"> </w:t>
      </w:r>
      <w:r w:rsidR="001211FE" w:rsidRPr="001211FE">
        <w:rPr>
          <w:color w:val="FF0000"/>
          <w:szCs w:val="24"/>
        </w:rPr>
        <w:t xml:space="preserve">Предстои </w:t>
      </w:r>
      <w:r w:rsidR="00E351DF">
        <w:rPr>
          <w:color w:val="FF0000"/>
          <w:szCs w:val="24"/>
        </w:rPr>
        <w:t>промяна на предназначението на вида на територията- в горска и и</w:t>
      </w:r>
      <w:r w:rsidR="001211FE" w:rsidRPr="001211FE">
        <w:rPr>
          <w:color w:val="FF0000"/>
          <w:szCs w:val="24"/>
        </w:rPr>
        <w:t>зготвяне на нов ГСП</w:t>
      </w:r>
      <w:r w:rsidR="00E351DF">
        <w:rPr>
          <w:color w:val="FF0000"/>
          <w:szCs w:val="24"/>
        </w:rPr>
        <w:t>.</w:t>
      </w:r>
    </w:p>
    <w:p w:rsidR="0093358F" w:rsidRPr="0058156B" w:rsidRDefault="0093358F" w:rsidP="00216E45">
      <w:pPr>
        <w:ind w:firstLine="567"/>
        <w:rPr>
          <w:szCs w:val="24"/>
        </w:rPr>
      </w:pPr>
    </w:p>
    <w:p w:rsidR="00216E45" w:rsidRDefault="00216E45" w:rsidP="00216E45">
      <w:pPr>
        <w:ind w:firstLine="567"/>
        <w:jc w:val="right"/>
        <w:rPr>
          <w:b/>
          <w:i/>
          <w:szCs w:val="24"/>
        </w:rPr>
      </w:pPr>
      <w:r>
        <w:rPr>
          <w:b/>
          <w:i/>
          <w:szCs w:val="24"/>
        </w:rPr>
        <w:t>Таблица (10)</w:t>
      </w:r>
    </w:p>
    <w:p w:rsidR="00CD1F0D" w:rsidRDefault="00CD1F0D" w:rsidP="00216E45">
      <w:pPr>
        <w:ind w:firstLine="567"/>
        <w:jc w:val="right"/>
        <w:rPr>
          <w:b/>
          <w:i/>
          <w:szCs w:val="24"/>
        </w:rPr>
      </w:pPr>
    </w:p>
    <w:p w:rsidR="00216E45" w:rsidRPr="00BD3B14" w:rsidRDefault="00216E45" w:rsidP="00216E45">
      <w:pPr>
        <w:ind w:firstLine="567"/>
        <w:jc w:val="center"/>
        <w:rPr>
          <w:b/>
          <w:i/>
          <w:szCs w:val="24"/>
        </w:rPr>
      </w:pPr>
      <w:r w:rsidRPr="00BD3B14">
        <w:rPr>
          <w:b/>
          <w:i/>
          <w:szCs w:val="24"/>
        </w:rPr>
        <w:t>Горско-стопански клас (площ/ха)</w:t>
      </w:r>
    </w:p>
    <w:p w:rsidR="00216E45" w:rsidRPr="00BD3B14" w:rsidRDefault="00216E45" w:rsidP="00216E45">
      <w:pPr>
        <w:ind w:firstLine="567"/>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3474"/>
      </w:tblGrid>
      <w:tr w:rsidR="00216E45" w:rsidRPr="00BD3B14" w:rsidTr="00216E45">
        <w:trPr>
          <w:trHeight w:val="333"/>
          <w:jc w:val="center"/>
        </w:trPr>
        <w:tc>
          <w:tcPr>
            <w:tcW w:w="3473" w:type="dxa"/>
          </w:tcPr>
          <w:p w:rsidR="00216E45" w:rsidRPr="00BD3B14" w:rsidRDefault="00216E45" w:rsidP="00216E45">
            <w:pPr>
              <w:jc w:val="center"/>
              <w:rPr>
                <w:b/>
                <w:szCs w:val="24"/>
              </w:rPr>
            </w:pPr>
            <w:r w:rsidRPr="00BD3B14">
              <w:rPr>
                <w:b/>
                <w:szCs w:val="24"/>
              </w:rPr>
              <w:t>Стопански клас</w:t>
            </w:r>
          </w:p>
        </w:tc>
        <w:tc>
          <w:tcPr>
            <w:tcW w:w="3474" w:type="dxa"/>
          </w:tcPr>
          <w:p w:rsidR="00216E45" w:rsidRPr="00BD3B14" w:rsidRDefault="00216E45" w:rsidP="00216E45">
            <w:pPr>
              <w:jc w:val="center"/>
              <w:rPr>
                <w:b/>
                <w:szCs w:val="24"/>
              </w:rPr>
            </w:pPr>
            <w:r w:rsidRPr="00BD3B14">
              <w:rPr>
                <w:b/>
                <w:szCs w:val="24"/>
              </w:rPr>
              <w:t>Площ/хектари</w:t>
            </w:r>
          </w:p>
        </w:tc>
      </w:tr>
      <w:tr w:rsidR="00216E45" w:rsidRPr="00BD3B14" w:rsidTr="00216E45">
        <w:trPr>
          <w:jc w:val="center"/>
        </w:trPr>
        <w:tc>
          <w:tcPr>
            <w:tcW w:w="3473" w:type="dxa"/>
          </w:tcPr>
          <w:p w:rsidR="00216E45" w:rsidRPr="00BD3B14" w:rsidRDefault="00216E45" w:rsidP="00216E45">
            <w:pPr>
              <w:rPr>
                <w:szCs w:val="24"/>
              </w:rPr>
            </w:pPr>
            <w:r w:rsidRPr="00BD3B14">
              <w:rPr>
                <w:szCs w:val="24"/>
              </w:rPr>
              <w:t>Иглолистни</w:t>
            </w:r>
          </w:p>
        </w:tc>
        <w:tc>
          <w:tcPr>
            <w:tcW w:w="3474" w:type="dxa"/>
          </w:tcPr>
          <w:p w:rsidR="00216E45" w:rsidRPr="00BD3B14" w:rsidRDefault="00216E45" w:rsidP="00216E45">
            <w:pPr>
              <w:jc w:val="right"/>
              <w:rPr>
                <w:szCs w:val="24"/>
              </w:rPr>
            </w:pPr>
            <w:r w:rsidRPr="00BD3B14">
              <w:rPr>
                <w:szCs w:val="24"/>
              </w:rPr>
              <w:t>2.00</w:t>
            </w:r>
          </w:p>
        </w:tc>
      </w:tr>
      <w:tr w:rsidR="00216E45" w:rsidRPr="00BD3B14" w:rsidTr="00216E45">
        <w:trPr>
          <w:jc w:val="center"/>
        </w:trPr>
        <w:tc>
          <w:tcPr>
            <w:tcW w:w="3473" w:type="dxa"/>
          </w:tcPr>
          <w:p w:rsidR="00216E45" w:rsidRPr="00BD3B14" w:rsidRDefault="00216E45" w:rsidP="00216E45">
            <w:pPr>
              <w:rPr>
                <w:szCs w:val="24"/>
              </w:rPr>
            </w:pPr>
            <w:r w:rsidRPr="00BD3B14">
              <w:rPr>
                <w:szCs w:val="24"/>
              </w:rPr>
              <w:t>Широколистни</w:t>
            </w:r>
          </w:p>
        </w:tc>
        <w:tc>
          <w:tcPr>
            <w:tcW w:w="3474" w:type="dxa"/>
          </w:tcPr>
          <w:p w:rsidR="00216E45" w:rsidRPr="00BD3B14" w:rsidRDefault="00216E45" w:rsidP="00216E45">
            <w:pPr>
              <w:jc w:val="right"/>
              <w:rPr>
                <w:szCs w:val="24"/>
              </w:rPr>
            </w:pPr>
            <w:r w:rsidRPr="00BD3B14">
              <w:rPr>
                <w:szCs w:val="24"/>
              </w:rPr>
              <w:t>5.00</w:t>
            </w:r>
          </w:p>
        </w:tc>
      </w:tr>
      <w:tr w:rsidR="00216E45" w:rsidRPr="00BD3B14" w:rsidTr="00216E45">
        <w:trPr>
          <w:jc w:val="center"/>
        </w:trPr>
        <w:tc>
          <w:tcPr>
            <w:tcW w:w="3473" w:type="dxa"/>
          </w:tcPr>
          <w:p w:rsidR="00216E45" w:rsidRPr="00BD3B14" w:rsidRDefault="00216E45" w:rsidP="00216E45">
            <w:pPr>
              <w:rPr>
                <w:szCs w:val="24"/>
              </w:rPr>
            </w:pPr>
            <w:r w:rsidRPr="00BD3B14">
              <w:rPr>
                <w:szCs w:val="24"/>
              </w:rPr>
              <w:t>Церов за превръщане</w:t>
            </w:r>
          </w:p>
        </w:tc>
        <w:tc>
          <w:tcPr>
            <w:tcW w:w="3474" w:type="dxa"/>
          </w:tcPr>
          <w:p w:rsidR="00216E45" w:rsidRPr="00BD3B14" w:rsidRDefault="009E4420" w:rsidP="00216E45">
            <w:pPr>
              <w:jc w:val="right"/>
              <w:rPr>
                <w:szCs w:val="24"/>
              </w:rPr>
            </w:pPr>
            <w:r>
              <w:rPr>
                <w:szCs w:val="24"/>
              </w:rPr>
              <w:t>10</w:t>
            </w:r>
            <w:r w:rsidR="00216E45" w:rsidRPr="00BD3B14">
              <w:rPr>
                <w:szCs w:val="24"/>
              </w:rPr>
              <w:t>4.00</w:t>
            </w:r>
          </w:p>
        </w:tc>
      </w:tr>
      <w:tr w:rsidR="00216E45" w:rsidRPr="00BD3B14" w:rsidTr="00216E45">
        <w:trPr>
          <w:jc w:val="center"/>
        </w:trPr>
        <w:tc>
          <w:tcPr>
            <w:tcW w:w="3473" w:type="dxa"/>
          </w:tcPr>
          <w:p w:rsidR="00216E45" w:rsidRPr="00BD3B14" w:rsidRDefault="00216E45" w:rsidP="00216E45">
            <w:pPr>
              <w:rPr>
                <w:szCs w:val="24"/>
              </w:rPr>
            </w:pPr>
            <w:r w:rsidRPr="00BD3B14">
              <w:rPr>
                <w:szCs w:val="24"/>
              </w:rPr>
              <w:t>Акациев и Келяв габъров</w:t>
            </w:r>
          </w:p>
        </w:tc>
        <w:tc>
          <w:tcPr>
            <w:tcW w:w="3474" w:type="dxa"/>
          </w:tcPr>
          <w:p w:rsidR="00216E45" w:rsidRPr="00BD3B14" w:rsidRDefault="00216E45" w:rsidP="00216E45">
            <w:pPr>
              <w:jc w:val="right"/>
              <w:rPr>
                <w:szCs w:val="24"/>
              </w:rPr>
            </w:pPr>
            <w:r w:rsidRPr="00BD3B14">
              <w:rPr>
                <w:szCs w:val="24"/>
              </w:rPr>
              <w:t>90.00</w:t>
            </w:r>
          </w:p>
        </w:tc>
      </w:tr>
      <w:tr w:rsidR="00216E45" w:rsidRPr="00BD3B14" w:rsidTr="00216E45">
        <w:trPr>
          <w:jc w:val="center"/>
        </w:trPr>
        <w:tc>
          <w:tcPr>
            <w:tcW w:w="3473" w:type="dxa"/>
          </w:tcPr>
          <w:p w:rsidR="00216E45" w:rsidRPr="00BD3B14" w:rsidRDefault="00216E45" w:rsidP="00216E45">
            <w:pPr>
              <w:rPr>
                <w:szCs w:val="24"/>
              </w:rPr>
            </w:pPr>
            <w:r w:rsidRPr="00BD3B14">
              <w:rPr>
                <w:szCs w:val="24"/>
              </w:rPr>
              <w:t>Тополов</w:t>
            </w:r>
          </w:p>
        </w:tc>
        <w:tc>
          <w:tcPr>
            <w:tcW w:w="3474" w:type="dxa"/>
          </w:tcPr>
          <w:p w:rsidR="00216E45" w:rsidRPr="00BD3B14" w:rsidRDefault="00216E45" w:rsidP="00216E45">
            <w:pPr>
              <w:jc w:val="right"/>
              <w:rPr>
                <w:szCs w:val="24"/>
              </w:rPr>
            </w:pPr>
            <w:r w:rsidRPr="00BD3B14">
              <w:rPr>
                <w:szCs w:val="24"/>
              </w:rPr>
              <w:t>28.00</w:t>
            </w:r>
          </w:p>
        </w:tc>
      </w:tr>
      <w:tr w:rsidR="00216E45" w:rsidRPr="00BD3B14" w:rsidTr="00216E45">
        <w:trPr>
          <w:jc w:val="center"/>
        </w:trPr>
        <w:tc>
          <w:tcPr>
            <w:tcW w:w="6947" w:type="dxa"/>
            <w:gridSpan w:val="2"/>
          </w:tcPr>
          <w:p w:rsidR="00216E45" w:rsidRPr="00BD3B14" w:rsidRDefault="00216E45" w:rsidP="009E4420">
            <w:pPr>
              <w:jc w:val="right"/>
              <w:rPr>
                <w:b/>
                <w:szCs w:val="24"/>
              </w:rPr>
            </w:pPr>
            <w:r w:rsidRPr="00BD3B14">
              <w:rPr>
                <w:b/>
                <w:szCs w:val="24"/>
              </w:rPr>
              <w:t>Общо: 2</w:t>
            </w:r>
            <w:r w:rsidR="009E4420">
              <w:rPr>
                <w:b/>
                <w:szCs w:val="24"/>
              </w:rPr>
              <w:t>2</w:t>
            </w:r>
            <w:r w:rsidRPr="00BD3B14">
              <w:rPr>
                <w:b/>
                <w:szCs w:val="24"/>
              </w:rPr>
              <w:t>9.00</w:t>
            </w:r>
          </w:p>
        </w:tc>
      </w:tr>
    </w:tbl>
    <w:p w:rsidR="00216E45" w:rsidRDefault="00216E45" w:rsidP="00216E45">
      <w:pPr>
        <w:rPr>
          <w:b/>
          <w:i/>
          <w:szCs w:val="24"/>
        </w:rPr>
      </w:pPr>
    </w:p>
    <w:p w:rsidR="00CD1F0D" w:rsidRDefault="00CD1F0D" w:rsidP="00216E45">
      <w:pPr>
        <w:rPr>
          <w:b/>
          <w:i/>
          <w:szCs w:val="24"/>
        </w:rPr>
      </w:pPr>
    </w:p>
    <w:p w:rsidR="0093358F" w:rsidRDefault="0093358F" w:rsidP="00216E45">
      <w:pPr>
        <w:rPr>
          <w:b/>
          <w:i/>
          <w:szCs w:val="24"/>
        </w:rPr>
      </w:pPr>
    </w:p>
    <w:p w:rsidR="0093358F" w:rsidRDefault="0093358F" w:rsidP="00216E45">
      <w:pPr>
        <w:rPr>
          <w:b/>
          <w:i/>
          <w:szCs w:val="24"/>
        </w:rPr>
      </w:pPr>
    </w:p>
    <w:p w:rsidR="0093358F" w:rsidRDefault="0093358F" w:rsidP="00216E45">
      <w:pPr>
        <w:rPr>
          <w:b/>
          <w:i/>
          <w:szCs w:val="24"/>
        </w:rPr>
      </w:pPr>
    </w:p>
    <w:p w:rsidR="0093358F" w:rsidRDefault="0093358F" w:rsidP="00216E45">
      <w:pPr>
        <w:rPr>
          <w:b/>
          <w:i/>
          <w:szCs w:val="24"/>
        </w:rPr>
      </w:pPr>
    </w:p>
    <w:p w:rsidR="0093358F" w:rsidRDefault="0093358F" w:rsidP="00216E45">
      <w:pPr>
        <w:rPr>
          <w:b/>
          <w:i/>
          <w:szCs w:val="24"/>
        </w:rPr>
      </w:pPr>
    </w:p>
    <w:p w:rsidR="00216E45" w:rsidRDefault="00216E45" w:rsidP="00216E45">
      <w:pPr>
        <w:ind w:firstLine="567"/>
        <w:jc w:val="right"/>
        <w:rPr>
          <w:b/>
          <w:i/>
          <w:szCs w:val="24"/>
        </w:rPr>
      </w:pPr>
      <w:r>
        <w:rPr>
          <w:b/>
          <w:i/>
          <w:szCs w:val="24"/>
        </w:rPr>
        <w:lastRenderedPageBreak/>
        <w:t>Фигура (4)</w:t>
      </w:r>
    </w:p>
    <w:p w:rsidR="00CD1F0D" w:rsidRDefault="00CD1F0D" w:rsidP="00216E45">
      <w:pPr>
        <w:ind w:firstLine="567"/>
        <w:jc w:val="right"/>
        <w:rPr>
          <w:b/>
          <w:i/>
          <w:szCs w:val="24"/>
        </w:rPr>
      </w:pPr>
    </w:p>
    <w:p w:rsidR="00216E45" w:rsidRPr="00B8328E" w:rsidRDefault="00216E45" w:rsidP="00216E45">
      <w:pPr>
        <w:ind w:firstLine="567"/>
        <w:jc w:val="center"/>
        <w:rPr>
          <w:b/>
          <w:i/>
          <w:szCs w:val="24"/>
        </w:rPr>
      </w:pPr>
      <w:r w:rsidRPr="00B8328E">
        <w:rPr>
          <w:b/>
          <w:i/>
          <w:szCs w:val="24"/>
        </w:rPr>
        <w:t>Разпределение на общата площ по населени места (площ/ха)</w:t>
      </w:r>
    </w:p>
    <w:p w:rsidR="00216E45" w:rsidRPr="00F504F8" w:rsidRDefault="00216E45" w:rsidP="00216E45">
      <w:pPr>
        <w:rPr>
          <w:szCs w:val="24"/>
        </w:rPr>
      </w:pPr>
    </w:p>
    <w:p w:rsidR="00216E45" w:rsidRDefault="00216E45" w:rsidP="00216E45">
      <w:pPr>
        <w:ind w:firstLine="360"/>
        <w:rPr>
          <w:color w:val="FF0000"/>
          <w:szCs w:val="24"/>
        </w:rPr>
      </w:pPr>
      <w:r w:rsidRPr="00B8328E">
        <w:rPr>
          <w:color w:val="FF0000"/>
          <w:szCs w:val="24"/>
        </w:rPr>
        <w:object w:dxaOrig="9331" w:dyaOrig="7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66.75pt" o:ole="">
            <v:imagedata r:id="rId13" o:title=""/>
          </v:shape>
          <o:OLEObject Type="Embed" ProgID="Excel.Sheet.12" ShapeID="_x0000_i1025" DrawAspect="Content" ObjectID="_1737296003" r:id="rId14"/>
        </w:object>
      </w:r>
    </w:p>
    <w:p w:rsidR="00216E45" w:rsidRPr="00313FD9" w:rsidRDefault="00216E45" w:rsidP="00216E45">
      <w:pPr>
        <w:ind w:firstLine="360"/>
        <w:rPr>
          <w:b/>
          <w:szCs w:val="24"/>
          <w:u w:val="single"/>
        </w:rPr>
      </w:pPr>
      <w:r w:rsidRPr="00313FD9">
        <w:rPr>
          <w:b/>
          <w:szCs w:val="24"/>
          <w:u w:val="single"/>
        </w:rPr>
        <w:t>ИЗВОДИ:</w:t>
      </w:r>
    </w:p>
    <w:p w:rsidR="00216E45" w:rsidRPr="00313FD9" w:rsidRDefault="00216E45" w:rsidP="0093358F">
      <w:pPr>
        <w:numPr>
          <w:ilvl w:val="0"/>
          <w:numId w:val="33"/>
        </w:numPr>
        <w:spacing w:after="0"/>
        <w:rPr>
          <w:szCs w:val="24"/>
        </w:rPr>
      </w:pPr>
      <w:r w:rsidRPr="00313FD9">
        <w:rPr>
          <w:szCs w:val="24"/>
        </w:rPr>
        <w:t xml:space="preserve">разнообразие за отглеждане на култури, различни от основните - бобови култури и на зеленчуко-производство; </w:t>
      </w:r>
    </w:p>
    <w:p w:rsidR="00216E45" w:rsidRPr="001211FE" w:rsidRDefault="00216E45" w:rsidP="0093358F">
      <w:pPr>
        <w:pStyle w:val="22"/>
        <w:numPr>
          <w:ilvl w:val="0"/>
          <w:numId w:val="33"/>
        </w:numPr>
        <w:spacing w:after="0" w:line="240" w:lineRule="auto"/>
        <w:rPr>
          <w:rFonts w:ascii="Times New Roman" w:hAnsi="Times New Roman"/>
          <w:lang w:val="bg-BG"/>
        </w:rPr>
      </w:pPr>
      <w:r w:rsidRPr="001211FE">
        <w:rPr>
          <w:rFonts w:ascii="Times New Roman" w:hAnsi="Times New Roman"/>
          <w:lang w:val="bg-BG"/>
        </w:rPr>
        <w:t>промяната в структурата на посевните площи за отглеждане на нетрадиционни култури – билки и етерични масла;</w:t>
      </w:r>
    </w:p>
    <w:p w:rsidR="00216E45" w:rsidRPr="00313FD9" w:rsidRDefault="00216E45" w:rsidP="0093358F">
      <w:pPr>
        <w:numPr>
          <w:ilvl w:val="0"/>
          <w:numId w:val="33"/>
        </w:numPr>
        <w:spacing w:after="0"/>
        <w:rPr>
          <w:szCs w:val="24"/>
        </w:rPr>
      </w:pPr>
      <w:r w:rsidRPr="00313FD9">
        <w:rPr>
          <w:szCs w:val="24"/>
        </w:rPr>
        <w:t>необходимо е да бъдат предприети мерки за укрепването на селското и горско стопанство на територията на общината;</w:t>
      </w:r>
    </w:p>
    <w:p w:rsidR="00216E45" w:rsidRPr="00313FD9" w:rsidRDefault="00216E45" w:rsidP="0093358F">
      <w:pPr>
        <w:numPr>
          <w:ilvl w:val="0"/>
          <w:numId w:val="33"/>
        </w:numPr>
        <w:spacing w:after="0"/>
        <w:rPr>
          <w:szCs w:val="24"/>
        </w:rPr>
      </w:pPr>
      <w:r w:rsidRPr="00313FD9">
        <w:rPr>
          <w:szCs w:val="24"/>
        </w:rPr>
        <w:t>относно перспективите за развитие на животновъдство, дейностите трябва да бъдат насочени към: модернизация на съществуващи помещения за отглеждане на животни;</w:t>
      </w:r>
    </w:p>
    <w:p w:rsidR="007605D9" w:rsidRDefault="00216E45" w:rsidP="0093358F">
      <w:pPr>
        <w:numPr>
          <w:ilvl w:val="0"/>
          <w:numId w:val="33"/>
        </w:numPr>
        <w:spacing w:after="0"/>
        <w:rPr>
          <w:szCs w:val="24"/>
        </w:rPr>
      </w:pPr>
      <w:r w:rsidRPr="00313FD9">
        <w:rPr>
          <w:szCs w:val="24"/>
        </w:rPr>
        <w:t>необходимо е да се подобри икономическата стойност на горите, след извършени сечи да се извършва залесяване, да се изграждат горски пътища, да не се допускат ерозионни процеси и нерегламентирани сечи;</w:t>
      </w:r>
    </w:p>
    <w:p w:rsidR="009E4420" w:rsidRPr="00C54C4C" w:rsidRDefault="009E4420" w:rsidP="007605D9">
      <w:pPr>
        <w:spacing w:after="0"/>
        <w:ind w:left="360"/>
        <w:rPr>
          <w:b/>
          <w:sz w:val="28"/>
          <w:szCs w:val="28"/>
        </w:rPr>
      </w:pPr>
    </w:p>
    <w:p w:rsidR="00216E45" w:rsidRPr="007605D9" w:rsidRDefault="00216E45" w:rsidP="007605D9">
      <w:pPr>
        <w:spacing w:after="0"/>
        <w:ind w:left="360"/>
        <w:rPr>
          <w:szCs w:val="24"/>
        </w:rPr>
      </w:pPr>
      <w:r w:rsidRPr="007605D9">
        <w:rPr>
          <w:b/>
          <w:szCs w:val="24"/>
        </w:rPr>
        <w:t>ПРОМИШЛЕНОСТ</w:t>
      </w:r>
    </w:p>
    <w:p w:rsidR="00216E45" w:rsidRPr="00CD1F0D" w:rsidRDefault="00216E45" w:rsidP="009E4420">
      <w:pPr>
        <w:pStyle w:val="affe"/>
        <w:rPr>
          <w:sz w:val="16"/>
          <w:szCs w:val="16"/>
        </w:rPr>
      </w:pPr>
    </w:p>
    <w:p w:rsidR="00216E45" w:rsidRPr="001E3A5E" w:rsidRDefault="00216E45" w:rsidP="00216E45">
      <w:pPr>
        <w:ind w:firstLine="426"/>
        <w:rPr>
          <w:szCs w:val="24"/>
        </w:rPr>
      </w:pPr>
      <w:r w:rsidRPr="001E3A5E">
        <w:rPr>
          <w:szCs w:val="24"/>
        </w:rPr>
        <w:t xml:space="preserve">Финансовата стабилизация породена от валутния борд до този момент указват благотворно влияние за развитието на предприятия от промишлената сфера. На територията на общината това са от хранително-вкусовата промишленост и дървопреработвателната. Разпределението на промишленото производство е крайно </w:t>
      </w:r>
      <w:r w:rsidRPr="001E3A5E">
        <w:rPr>
          <w:szCs w:val="24"/>
        </w:rPr>
        <w:lastRenderedPageBreak/>
        <w:t>неравномерно. В общинския център е съсредоточена  над 90% от промишлеността. Това разпределение на промишлените предприятия създава известни проблеми по заетостта на работната сила.</w:t>
      </w:r>
    </w:p>
    <w:p w:rsidR="00216E45" w:rsidRPr="00CD1F0D" w:rsidRDefault="00216E45" w:rsidP="00CD1F0D">
      <w:pPr>
        <w:pStyle w:val="affe"/>
        <w:rPr>
          <w:rStyle w:val="36"/>
          <w:b w:val="0"/>
          <w:sz w:val="16"/>
          <w:szCs w:val="16"/>
          <w:u w:val="none"/>
          <w:lang w:eastAsia="en-US"/>
        </w:rPr>
      </w:pPr>
    </w:p>
    <w:p w:rsidR="00216E45" w:rsidRPr="008B6BA3" w:rsidRDefault="00216E45" w:rsidP="00216E45">
      <w:pPr>
        <w:ind w:firstLine="720"/>
        <w:rPr>
          <w:szCs w:val="24"/>
        </w:rPr>
      </w:pPr>
      <w:r w:rsidRPr="008B6BA3">
        <w:rPr>
          <w:b/>
          <w:szCs w:val="24"/>
        </w:rPr>
        <w:t>Хранително-вкусова промишленост</w:t>
      </w:r>
      <w:r w:rsidRPr="008B6BA3">
        <w:rPr>
          <w:szCs w:val="24"/>
        </w:rPr>
        <w:t xml:space="preserve"> </w:t>
      </w:r>
    </w:p>
    <w:p w:rsidR="00216E45" w:rsidRPr="008B6BA3" w:rsidRDefault="00216E45" w:rsidP="00216E45">
      <w:pPr>
        <w:ind w:firstLine="720"/>
        <w:rPr>
          <w:szCs w:val="24"/>
        </w:rPr>
      </w:pPr>
      <w:r w:rsidRPr="008B6BA3">
        <w:rPr>
          <w:szCs w:val="24"/>
        </w:rPr>
        <w:t>От хранително-вкусовата най-добре застъпена и развита е млеко</w:t>
      </w:r>
      <w:r w:rsidR="00244828">
        <w:rPr>
          <w:szCs w:val="24"/>
        </w:rPr>
        <w:t>-</w:t>
      </w:r>
      <w:r w:rsidRPr="008B6BA3">
        <w:rPr>
          <w:szCs w:val="24"/>
        </w:rPr>
        <w:t>преработвателната промишленост. Основният представител е „Мероне-Н” ЕООД. Дружеството е с дългогодишен опит и утвърдени традиции в изкупуването, преработката и реализацията на мляко и млечни продукти на българския и международен пазар. Изкупвателната мрежа е изградена на тери</w:t>
      </w:r>
      <w:r>
        <w:rPr>
          <w:szCs w:val="24"/>
        </w:rPr>
        <w:t>ториален принцип, като обхваща над 6</w:t>
      </w:r>
      <w:r w:rsidRPr="008B6BA3">
        <w:rPr>
          <w:szCs w:val="24"/>
        </w:rPr>
        <w:t>0 ферми и приемателни пунктове в населените места на областите Силистра, Добрич, Шумен и Разград.</w:t>
      </w:r>
    </w:p>
    <w:p w:rsidR="00216E45" w:rsidRPr="00020D1A" w:rsidRDefault="00216E45" w:rsidP="00216E45">
      <w:pPr>
        <w:rPr>
          <w:color w:val="FF0000"/>
          <w:szCs w:val="24"/>
        </w:rPr>
      </w:pPr>
      <w:r w:rsidRPr="008B6BA3">
        <w:rPr>
          <w:szCs w:val="24"/>
        </w:rPr>
        <w:tab/>
        <w:t>Друг представител на млекопреработвателната промишленост е „Профарм груп” ООД – производител на млечни продукти с марка „Алфатар”.</w:t>
      </w:r>
      <w:r w:rsidRPr="008B6BA3">
        <w:rPr>
          <w:color w:val="808080"/>
          <w:szCs w:val="24"/>
          <w:shd w:val="clear" w:color="auto" w:fill="FFFFFF"/>
        </w:rPr>
        <w:t xml:space="preserve"> </w:t>
      </w:r>
    </w:p>
    <w:p w:rsidR="00216E45" w:rsidRPr="00CD1F0D" w:rsidRDefault="00216E45" w:rsidP="009E4420">
      <w:pPr>
        <w:pStyle w:val="affe"/>
        <w:rPr>
          <w:sz w:val="16"/>
          <w:szCs w:val="16"/>
        </w:rPr>
      </w:pPr>
    </w:p>
    <w:p w:rsidR="007605D9" w:rsidRDefault="001211FE" w:rsidP="00CD1F0D">
      <w:pPr>
        <w:pStyle w:val="affe"/>
        <w:ind w:firstLine="708"/>
        <w:rPr>
          <w:rFonts w:ascii="Times New Roman" w:hAnsi="Times New Roman"/>
          <w:b/>
          <w:iCs/>
          <w:sz w:val="24"/>
          <w:szCs w:val="24"/>
          <w:lang w:eastAsia="bg-BG"/>
        </w:rPr>
      </w:pPr>
      <w:r w:rsidRPr="00CD1F0D">
        <w:rPr>
          <w:rFonts w:ascii="Times New Roman" w:hAnsi="Times New Roman"/>
          <w:b/>
          <w:iCs/>
          <w:sz w:val="24"/>
          <w:szCs w:val="24"/>
          <w:lang w:eastAsia="bg-BG"/>
        </w:rPr>
        <w:t>Лека промишленост</w:t>
      </w:r>
    </w:p>
    <w:p w:rsidR="00CD1F0D" w:rsidRPr="00C54C4C" w:rsidRDefault="00CD1F0D" w:rsidP="00CD1F0D">
      <w:pPr>
        <w:pStyle w:val="affe"/>
        <w:ind w:firstLine="708"/>
        <w:rPr>
          <w:rFonts w:ascii="Times New Roman" w:hAnsi="Times New Roman"/>
          <w:b/>
          <w:iCs/>
          <w:sz w:val="20"/>
          <w:szCs w:val="20"/>
          <w:lang w:eastAsia="bg-BG"/>
        </w:rPr>
      </w:pPr>
    </w:p>
    <w:p w:rsidR="00216E45" w:rsidRPr="007605D9" w:rsidRDefault="00216E45" w:rsidP="007605D9">
      <w:pPr>
        <w:ind w:firstLine="720"/>
        <w:rPr>
          <w:szCs w:val="24"/>
        </w:rPr>
      </w:pPr>
      <w:r w:rsidRPr="00367ACD">
        <w:rPr>
          <w:szCs w:val="24"/>
        </w:rPr>
        <w:t>На територията на общината функционират две дървопреработващи предприятия, занимаващи се с производство на разнообразни дървени изделия. Основни представители са предприятията: „Силвоод” ЕООД и „Елица” ООД. Като основна предметна дейност са – дърводобив и дърво преработка, произвежда заготовки и елементи за мебелната промишленост, дървени опаковки, и амбалаж предназначена изцяло за българския и на европейския пазар. Има и частни физически лица, които са добри дърводелци, но с малък капацитет и са затруднени при намирането на пазар за продукцията си. "Алфадом дизайн" ЕООД е създадена 2015 г. с основен предмет на дейност производство на изделия от дърво. "Алфадом дизайн" ЕООД се занимава с производство на изделия от дърво и  предлага извършване на дърводелски услуги с нови и модерни дървообработващи машини.</w:t>
      </w:r>
    </w:p>
    <w:p w:rsidR="00C54C4C" w:rsidRDefault="00C54C4C" w:rsidP="009E4420">
      <w:pPr>
        <w:pStyle w:val="affe"/>
        <w:rPr>
          <w:sz w:val="20"/>
          <w:szCs w:val="20"/>
        </w:rPr>
      </w:pPr>
    </w:p>
    <w:p w:rsidR="00216E45" w:rsidRPr="007605D9" w:rsidRDefault="007605D9" w:rsidP="007605D9">
      <w:pPr>
        <w:ind w:firstLine="426"/>
        <w:rPr>
          <w:b/>
          <w:szCs w:val="24"/>
        </w:rPr>
      </w:pPr>
      <w:r>
        <w:rPr>
          <w:b/>
          <w:szCs w:val="24"/>
        </w:rPr>
        <w:t>ТЪРГОВИЯ И УСЛУГИ</w:t>
      </w:r>
    </w:p>
    <w:p w:rsidR="00216E45" w:rsidRPr="00A42FB6" w:rsidRDefault="00216E45" w:rsidP="00CD1F0D">
      <w:pPr>
        <w:tabs>
          <w:tab w:val="left" w:pos="2835"/>
        </w:tabs>
        <w:ind w:firstLine="426"/>
        <w:rPr>
          <w:szCs w:val="24"/>
        </w:rPr>
      </w:pPr>
      <w:r w:rsidRPr="00A42FB6">
        <w:rPr>
          <w:szCs w:val="24"/>
        </w:rPr>
        <w:t xml:space="preserve">Търговската дейност в община се изразява предимно в търговия на дребно. Поради липса на достатъчно средства, повечето от предприемачите, които започват свой самостоятелен бизнес, се насочват предимно към търговска дейност, съсредоточена предимно в магазини за хранителни стоки и заведения за хранене и развлечения (кафе-аперативи – </w:t>
      </w:r>
      <w:r>
        <w:rPr>
          <w:szCs w:val="24"/>
        </w:rPr>
        <w:t>1</w:t>
      </w:r>
      <w:r w:rsidRPr="00A42FB6">
        <w:rPr>
          <w:szCs w:val="24"/>
        </w:rPr>
        <w:t xml:space="preserve"> бр. ресторанти – 3 бр. хранителни магазини – 15 бр.); два магазина за </w:t>
      </w:r>
      <w:r>
        <w:rPr>
          <w:szCs w:val="24"/>
        </w:rPr>
        <w:t xml:space="preserve">агро и </w:t>
      </w:r>
      <w:r w:rsidRPr="00A42FB6">
        <w:rPr>
          <w:szCs w:val="24"/>
        </w:rPr>
        <w:t xml:space="preserve">промишлени стоки; </w:t>
      </w:r>
      <w:r>
        <w:rPr>
          <w:szCs w:val="24"/>
        </w:rPr>
        <w:t xml:space="preserve">един магазин за горива и смазочни материали; </w:t>
      </w:r>
      <w:r w:rsidRPr="00A42FB6">
        <w:rPr>
          <w:szCs w:val="24"/>
        </w:rPr>
        <w:t>ре</w:t>
      </w:r>
      <w:r>
        <w:rPr>
          <w:szCs w:val="24"/>
        </w:rPr>
        <w:t>гистрирани складове за дърва – 5</w:t>
      </w:r>
      <w:r w:rsidRPr="00A42FB6">
        <w:rPr>
          <w:szCs w:val="24"/>
        </w:rPr>
        <w:t xml:space="preserve"> бр. Веднъж седмично в по-големите населени места и в гр. Алфатар се организират пазарен ден. </w:t>
      </w:r>
    </w:p>
    <w:p w:rsidR="00216E45" w:rsidRPr="003A3D09" w:rsidRDefault="00216E45" w:rsidP="00216E45">
      <w:pPr>
        <w:ind w:firstLine="720"/>
        <w:rPr>
          <w:szCs w:val="24"/>
        </w:rPr>
      </w:pPr>
      <w:r w:rsidRPr="003A3D09">
        <w:rPr>
          <w:b/>
          <w:szCs w:val="24"/>
        </w:rPr>
        <w:t>Административното обслужване</w:t>
      </w:r>
      <w:r w:rsidRPr="003A3D09">
        <w:rPr>
          <w:szCs w:val="24"/>
        </w:rPr>
        <w:t xml:space="preserve"> на населението се осъществява от общинската администрация в град А</w:t>
      </w:r>
      <w:r>
        <w:rPr>
          <w:szCs w:val="24"/>
        </w:rPr>
        <w:t>л</w:t>
      </w:r>
      <w:r w:rsidRPr="003A3D09">
        <w:rPr>
          <w:szCs w:val="24"/>
        </w:rPr>
        <w:t xml:space="preserve">фатар, кметствата в селата и кметските наместници във всички населени места: гражданска регистрация (административно-правно обслужване), административно-техническо обслужване, данъчно и др. </w:t>
      </w:r>
    </w:p>
    <w:p w:rsidR="00216E45" w:rsidRDefault="00216E45" w:rsidP="00216E45">
      <w:pPr>
        <w:ind w:firstLine="720"/>
        <w:rPr>
          <w:szCs w:val="24"/>
        </w:rPr>
      </w:pPr>
      <w:r w:rsidRPr="003A3D09">
        <w:rPr>
          <w:szCs w:val="24"/>
        </w:rPr>
        <w:t xml:space="preserve">Административни услуги на гражданите се предоставят и от териториални организации, които имат представителства в общината: </w:t>
      </w:r>
      <w:r>
        <w:rPr>
          <w:szCs w:val="24"/>
        </w:rPr>
        <w:t xml:space="preserve">изнесени работни места към </w:t>
      </w:r>
      <w:r w:rsidRPr="003A3D09">
        <w:rPr>
          <w:szCs w:val="24"/>
        </w:rPr>
        <w:t>Дирекция “Социално подпомагане”</w:t>
      </w:r>
      <w:r>
        <w:rPr>
          <w:szCs w:val="24"/>
        </w:rPr>
        <w:t xml:space="preserve"> Силистра</w:t>
      </w:r>
      <w:r w:rsidRPr="003A3D09">
        <w:rPr>
          <w:szCs w:val="24"/>
        </w:rPr>
        <w:t>, Общинс</w:t>
      </w:r>
      <w:r>
        <w:rPr>
          <w:szCs w:val="24"/>
        </w:rPr>
        <w:t>ка служба “Земеделие” Силистра – офис Алфатар.</w:t>
      </w:r>
    </w:p>
    <w:p w:rsidR="00216E45" w:rsidRPr="003A3D09" w:rsidRDefault="00216E45" w:rsidP="00216E45">
      <w:pPr>
        <w:ind w:firstLine="720"/>
        <w:rPr>
          <w:szCs w:val="24"/>
        </w:rPr>
      </w:pPr>
      <w:r w:rsidRPr="003A3D09">
        <w:rPr>
          <w:b/>
          <w:szCs w:val="24"/>
        </w:rPr>
        <w:t>Финансово-кредитно обслужване</w:t>
      </w:r>
      <w:r w:rsidRPr="003A3D09">
        <w:rPr>
          <w:szCs w:val="24"/>
        </w:rPr>
        <w:t xml:space="preserve">. Банкови услуги не се предлагат на територията на общината. </w:t>
      </w:r>
    </w:p>
    <w:p w:rsidR="00216E45" w:rsidRPr="003A3D09" w:rsidRDefault="00216E45" w:rsidP="00216E45">
      <w:pPr>
        <w:ind w:firstLine="720"/>
        <w:rPr>
          <w:szCs w:val="24"/>
        </w:rPr>
      </w:pPr>
      <w:r w:rsidRPr="003A3D09">
        <w:rPr>
          <w:b/>
          <w:szCs w:val="24"/>
        </w:rPr>
        <w:t>Правораздавателната система</w:t>
      </w:r>
      <w:r w:rsidRPr="003A3D09">
        <w:rPr>
          <w:szCs w:val="24"/>
        </w:rPr>
        <w:t xml:space="preserve"> не е представена в общината и се търси в областния град, като районен съд, районна прокуратура, адво</w:t>
      </w:r>
      <w:r>
        <w:rPr>
          <w:szCs w:val="24"/>
        </w:rPr>
        <w:t xml:space="preserve">катски и нотариални </w:t>
      </w:r>
      <w:r>
        <w:rPr>
          <w:szCs w:val="24"/>
        </w:rPr>
        <w:lastRenderedPageBreak/>
        <w:t>кантори. О</w:t>
      </w:r>
      <w:r w:rsidRPr="003A3D09">
        <w:rPr>
          <w:szCs w:val="24"/>
        </w:rPr>
        <w:t xml:space="preserve">бщината </w:t>
      </w:r>
      <w:r>
        <w:rPr>
          <w:szCs w:val="24"/>
        </w:rPr>
        <w:t>се обслужва от Р</w:t>
      </w:r>
      <w:r w:rsidRPr="003A3D09">
        <w:rPr>
          <w:szCs w:val="24"/>
        </w:rPr>
        <w:t xml:space="preserve">айонно управление </w:t>
      </w:r>
      <w:r>
        <w:rPr>
          <w:szCs w:val="24"/>
        </w:rPr>
        <w:t xml:space="preserve">Силистра към Областна дирекция на МВР Силистра. Във всички населени места от общината са обособени приемни за обслужване на гражданите. </w:t>
      </w:r>
    </w:p>
    <w:p w:rsidR="00216E45" w:rsidRDefault="00216E45" w:rsidP="00216E45">
      <w:pPr>
        <w:ind w:firstLine="720"/>
        <w:rPr>
          <w:szCs w:val="24"/>
        </w:rPr>
      </w:pPr>
      <w:r w:rsidRPr="003A3D09">
        <w:rPr>
          <w:b/>
          <w:szCs w:val="24"/>
        </w:rPr>
        <w:t>Пощенски</w:t>
      </w:r>
      <w:r>
        <w:rPr>
          <w:b/>
          <w:szCs w:val="24"/>
        </w:rPr>
        <w:t xml:space="preserve"> и интернет</w:t>
      </w:r>
      <w:r w:rsidRPr="003A3D09">
        <w:rPr>
          <w:b/>
          <w:szCs w:val="24"/>
        </w:rPr>
        <w:t xml:space="preserve"> услуги</w:t>
      </w:r>
      <w:r w:rsidRPr="003A3D09">
        <w:rPr>
          <w:szCs w:val="24"/>
        </w:rPr>
        <w:t xml:space="preserve">. </w:t>
      </w:r>
      <w:r>
        <w:rPr>
          <w:szCs w:val="24"/>
        </w:rPr>
        <w:t xml:space="preserve">В гр. </w:t>
      </w:r>
      <w:r w:rsidRPr="0056661B">
        <w:rPr>
          <w:szCs w:val="24"/>
        </w:rPr>
        <w:t>Алфатар се предоставят ежедневно пощенски услуги, а в останалите селища при нужда.</w:t>
      </w:r>
      <w:r w:rsidRPr="00183068">
        <w:rPr>
          <w:color w:val="FF0000"/>
          <w:szCs w:val="24"/>
        </w:rPr>
        <w:t xml:space="preserve"> </w:t>
      </w:r>
      <w:r w:rsidRPr="00C06651">
        <w:rPr>
          <w:szCs w:val="24"/>
        </w:rPr>
        <w:t>В гр.</w:t>
      </w:r>
      <w:r>
        <w:rPr>
          <w:szCs w:val="24"/>
        </w:rPr>
        <w:t xml:space="preserve"> </w:t>
      </w:r>
      <w:r w:rsidRPr="00C06651">
        <w:rPr>
          <w:szCs w:val="24"/>
        </w:rPr>
        <w:t xml:space="preserve">Алфатар е изградена цифрова ефирна комуникационна услуга към БТК, която е включена в оптичната магистрала Русе – Силистра – Добрич. </w:t>
      </w:r>
      <w:r w:rsidRPr="00832EC9">
        <w:rPr>
          <w:szCs w:val="24"/>
        </w:rPr>
        <w:t>Телефонните услуги се характеризират със сравнително висока задоволеност с телефонни постове.</w:t>
      </w:r>
      <w:r w:rsidRPr="00183068">
        <w:rPr>
          <w:color w:val="FF0000"/>
          <w:szCs w:val="24"/>
        </w:rPr>
        <w:t xml:space="preserve"> </w:t>
      </w:r>
      <w:r w:rsidRPr="00832EC9">
        <w:rPr>
          <w:szCs w:val="24"/>
        </w:rPr>
        <w:t xml:space="preserve">Осигурено е автоматично избиране </w:t>
      </w:r>
      <w:r>
        <w:rPr>
          <w:szCs w:val="24"/>
        </w:rPr>
        <w:t>в</w:t>
      </w:r>
      <w:r w:rsidRPr="00832EC9">
        <w:rPr>
          <w:szCs w:val="24"/>
        </w:rPr>
        <w:t xml:space="preserve"> населени</w:t>
      </w:r>
      <w:r>
        <w:rPr>
          <w:szCs w:val="24"/>
        </w:rPr>
        <w:t>те</w:t>
      </w:r>
      <w:r w:rsidRPr="00832EC9">
        <w:rPr>
          <w:szCs w:val="24"/>
        </w:rPr>
        <w:t xml:space="preserve"> места в общината</w:t>
      </w:r>
      <w:r>
        <w:rPr>
          <w:szCs w:val="24"/>
        </w:rPr>
        <w:t xml:space="preserve">, като в две от тях </w:t>
      </w:r>
      <w:r w:rsidRPr="00832EC9">
        <w:rPr>
          <w:szCs w:val="24"/>
        </w:rPr>
        <w:t xml:space="preserve">– с. Кутловица и с. Васил Левски </w:t>
      </w:r>
      <w:r>
        <w:rPr>
          <w:szCs w:val="24"/>
        </w:rPr>
        <w:t xml:space="preserve">няма покритие на телефонната услуга, тъй като е ефирна. </w:t>
      </w:r>
      <w:r w:rsidRPr="00832EC9">
        <w:rPr>
          <w:szCs w:val="24"/>
        </w:rPr>
        <w:t>Изградени са клетки на мобилните оператори.</w:t>
      </w:r>
      <w:r w:rsidRPr="003A3D09">
        <w:rPr>
          <w:szCs w:val="24"/>
        </w:rPr>
        <w:t xml:space="preserve"> </w:t>
      </w:r>
      <w:r w:rsidRPr="00832EC9">
        <w:rPr>
          <w:szCs w:val="24"/>
        </w:rPr>
        <w:t xml:space="preserve">В две от населените места в общината – с. Кутловица и с. Васил Левски покритието на мобилните оператори е с лошо качество или липсва. </w:t>
      </w:r>
      <w:r w:rsidRPr="00CD5C87">
        <w:rPr>
          <w:szCs w:val="24"/>
        </w:rPr>
        <w:t>Налични са цифрови телевизии, оптичен, ефирен и кабелен интернет за ползване от населението.</w:t>
      </w:r>
    </w:p>
    <w:p w:rsidR="00216E45" w:rsidRPr="0040577A" w:rsidRDefault="00216E45" w:rsidP="00216E45">
      <w:pPr>
        <w:ind w:firstLine="720"/>
        <w:rPr>
          <w:szCs w:val="24"/>
        </w:rPr>
      </w:pPr>
      <w:r w:rsidRPr="0040577A">
        <w:rPr>
          <w:szCs w:val="24"/>
        </w:rPr>
        <w:t>Изградена безплатна WiFi4EU мрежа</w:t>
      </w:r>
      <w:r w:rsidRPr="0040577A">
        <w:t xml:space="preserve"> </w:t>
      </w:r>
      <w:r w:rsidRPr="0040577A">
        <w:rPr>
          <w:szCs w:val="24"/>
        </w:rPr>
        <w:t>със SSID WiFi4EU със</w:t>
      </w:r>
      <w:r w:rsidRPr="0040577A">
        <w:t xml:space="preserve"> </w:t>
      </w:r>
      <w:r w:rsidRPr="0040577A">
        <w:rPr>
          <w:szCs w:val="24"/>
        </w:rPr>
        <w:t>свободен достъп за предоставяне на висококачествен интернет на местни жители в централната част на гр. Алфатар.</w:t>
      </w:r>
    </w:p>
    <w:p w:rsidR="00216E45" w:rsidRDefault="00216E45" w:rsidP="00216E45">
      <w:pPr>
        <w:ind w:firstLine="720"/>
        <w:rPr>
          <w:szCs w:val="24"/>
        </w:rPr>
      </w:pPr>
      <w:r>
        <w:rPr>
          <w:szCs w:val="24"/>
        </w:rPr>
        <w:t>В две от читалищата - гр. Алфатар и с. Алеково по проект „Глобални библиотеки” са изградени компютърни зали с достъп до интернет.</w:t>
      </w:r>
    </w:p>
    <w:p w:rsidR="00216E45" w:rsidRPr="00CD1F0D" w:rsidRDefault="00216E45" w:rsidP="00CD1F0D">
      <w:pPr>
        <w:pStyle w:val="affe"/>
        <w:rPr>
          <w:sz w:val="16"/>
          <w:szCs w:val="16"/>
        </w:rPr>
      </w:pPr>
    </w:p>
    <w:p w:rsidR="007605D9" w:rsidRDefault="007605D9" w:rsidP="00216E45">
      <w:pPr>
        <w:ind w:firstLine="426"/>
        <w:rPr>
          <w:b/>
          <w:szCs w:val="24"/>
        </w:rPr>
      </w:pPr>
      <w:r>
        <w:rPr>
          <w:b/>
          <w:szCs w:val="24"/>
        </w:rPr>
        <w:t>Услуги за населението</w:t>
      </w:r>
    </w:p>
    <w:p w:rsidR="00216E45" w:rsidRPr="003C2027" w:rsidRDefault="00216E45" w:rsidP="00216E45">
      <w:pPr>
        <w:ind w:firstLine="426"/>
        <w:rPr>
          <w:szCs w:val="24"/>
          <w:lang w:val="ru-RU"/>
        </w:rPr>
      </w:pPr>
      <w:r w:rsidRPr="004C6E20">
        <w:rPr>
          <w:szCs w:val="24"/>
        </w:rPr>
        <w:t xml:space="preserve">В областта на услугите работят </w:t>
      </w:r>
      <w:r>
        <w:rPr>
          <w:szCs w:val="24"/>
        </w:rPr>
        <w:t xml:space="preserve">и </w:t>
      </w:r>
      <w:r w:rsidRPr="004C6E20">
        <w:rPr>
          <w:szCs w:val="24"/>
        </w:rPr>
        <w:t xml:space="preserve">частни фирми за ремонт на автомобили и битова техника. На територията на гр. Алфатар функционира </w:t>
      </w:r>
      <w:r>
        <w:rPr>
          <w:szCs w:val="24"/>
        </w:rPr>
        <w:t xml:space="preserve">една </w:t>
      </w:r>
      <w:r w:rsidRPr="004C6E20">
        <w:rPr>
          <w:szCs w:val="24"/>
        </w:rPr>
        <w:t>бензиностанци</w:t>
      </w:r>
      <w:r>
        <w:rPr>
          <w:szCs w:val="24"/>
        </w:rPr>
        <w:t>я и една газстанция,</w:t>
      </w:r>
      <w:r w:rsidRPr="004C6E20">
        <w:rPr>
          <w:szCs w:val="24"/>
        </w:rPr>
        <w:t xml:space="preserve"> </w:t>
      </w:r>
      <w:r w:rsidRPr="00E8110B">
        <w:rPr>
          <w:szCs w:val="24"/>
        </w:rPr>
        <w:t>Предоставяни се и фризьорски услуги. Предоставят</w:t>
      </w:r>
      <w:r>
        <w:rPr>
          <w:szCs w:val="24"/>
        </w:rPr>
        <w:t xml:space="preserve"> се и услуги за </w:t>
      </w:r>
      <w:r w:rsidRPr="004C6E20">
        <w:rPr>
          <w:szCs w:val="24"/>
        </w:rPr>
        <w:t>изкупуване на мляко – млекосъбирателни пунктове</w:t>
      </w:r>
      <w:r>
        <w:rPr>
          <w:szCs w:val="24"/>
        </w:rPr>
        <w:t>, както и пунктове за изкупуване на билки</w:t>
      </w:r>
      <w:r w:rsidRPr="004C6E20">
        <w:rPr>
          <w:szCs w:val="24"/>
        </w:rPr>
        <w:t xml:space="preserve">. </w:t>
      </w:r>
    </w:p>
    <w:p w:rsidR="000B04C5" w:rsidRPr="00CD1F0D" w:rsidRDefault="000B04C5" w:rsidP="000B04C5">
      <w:pPr>
        <w:pStyle w:val="affe"/>
        <w:rPr>
          <w:sz w:val="16"/>
          <w:szCs w:val="16"/>
        </w:rPr>
      </w:pPr>
    </w:p>
    <w:p w:rsidR="00CD1F0D" w:rsidRDefault="007605D9" w:rsidP="007605D9">
      <w:pPr>
        <w:ind w:firstLine="426"/>
        <w:rPr>
          <w:b/>
          <w:szCs w:val="24"/>
        </w:rPr>
      </w:pPr>
      <w:r>
        <w:rPr>
          <w:b/>
          <w:szCs w:val="24"/>
        </w:rPr>
        <w:t>Занаяти</w:t>
      </w:r>
      <w:r w:rsidR="00CD1F0D">
        <w:rPr>
          <w:b/>
          <w:szCs w:val="24"/>
        </w:rPr>
        <w:t xml:space="preserve"> </w:t>
      </w:r>
    </w:p>
    <w:p w:rsidR="00216E45" w:rsidRDefault="00216E45" w:rsidP="007605D9">
      <w:pPr>
        <w:ind w:firstLine="426"/>
        <w:rPr>
          <w:szCs w:val="24"/>
        </w:rPr>
      </w:pPr>
      <w:r w:rsidRPr="004C6E20">
        <w:rPr>
          <w:szCs w:val="24"/>
        </w:rPr>
        <w:t>Занаятчийството е представено като отделни частни работилници</w:t>
      </w:r>
      <w:r w:rsidR="00C54C4C">
        <w:rPr>
          <w:szCs w:val="24"/>
        </w:rPr>
        <w:t xml:space="preserve"> за изработване на</w:t>
      </w:r>
      <w:r w:rsidRPr="004C6E20">
        <w:rPr>
          <w:szCs w:val="24"/>
        </w:rPr>
        <w:t xml:space="preserve"> изделия от керамика и стъкло и друг</w:t>
      </w:r>
      <w:r>
        <w:rPr>
          <w:szCs w:val="24"/>
        </w:rPr>
        <w:t>и; ножарство, дърворезб</w:t>
      </w:r>
      <w:r w:rsidR="007605D9">
        <w:rPr>
          <w:szCs w:val="24"/>
        </w:rPr>
        <w:t>а, кожарство, железарство и др.</w:t>
      </w:r>
    </w:p>
    <w:p w:rsidR="007605D9" w:rsidRDefault="007605D9" w:rsidP="009E4420">
      <w:pPr>
        <w:pStyle w:val="affe"/>
      </w:pPr>
    </w:p>
    <w:p w:rsidR="00216E45" w:rsidRPr="0020226E" w:rsidRDefault="00216E45" w:rsidP="00244828">
      <w:pPr>
        <w:ind w:firstLine="426"/>
        <w:rPr>
          <w:b/>
          <w:szCs w:val="24"/>
        </w:rPr>
      </w:pPr>
      <w:r w:rsidRPr="0020226E">
        <w:rPr>
          <w:b/>
          <w:szCs w:val="24"/>
        </w:rPr>
        <w:t>ТУРИЗЪМ</w:t>
      </w:r>
    </w:p>
    <w:p w:rsidR="00216E45" w:rsidRPr="007605D9" w:rsidRDefault="00216E45" w:rsidP="00216E45">
      <w:pPr>
        <w:ind w:firstLine="426"/>
        <w:rPr>
          <w:b/>
          <w:szCs w:val="24"/>
          <w:u w:val="single"/>
        </w:rPr>
      </w:pPr>
      <w:r w:rsidRPr="007605D9">
        <w:rPr>
          <w:szCs w:val="24"/>
        </w:rPr>
        <w:t>Туризмът е сектор с голямо развитие в икономически, социален, културен и екологичен аспект.</w:t>
      </w:r>
      <w:r w:rsidRPr="007605D9">
        <w:rPr>
          <w:rStyle w:val="25"/>
          <w:sz w:val="24"/>
          <w:szCs w:val="24"/>
        </w:rPr>
        <w:t xml:space="preserve"> Добрият потенциал на географското и стратегическото местоположение, богатото природно и културно наследство и историческите дадености на общината дават възможност за развитие на алтернативен туризъм. В град Алфатар е изграден Туристически информационен център, с въведени интерактивни форми за получаване на информация за културно-историческото наследство на общината.</w:t>
      </w:r>
    </w:p>
    <w:p w:rsidR="00216E45" w:rsidRPr="007605D9" w:rsidRDefault="00216E45" w:rsidP="00216E45">
      <w:pPr>
        <w:autoSpaceDE w:val="0"/>
        <w:autoSpaceDN w:val="0"/>
        <w:adjustRightInd w:val="0"/>
        <w:ind w:firstLine="426"/>
        <w:rPr>
          <w:szCs w:val="24"/>
        </w:rPr>
      </w:pPr>
      <w:r w:rsidRPr="007605D9">
        <w:rPr>
          <w:rStyle w:val="25"/>
          <w:sz w:val="24"/>
          <w:szCs w:val="24"/>
        </w:rPr>
        <w:t xml:space="preserve">Основните атрактивни природни забележителности и антропогенни ресурси за развитие на  туризъм общината  са в с. Васил Левски, с. Кутловица; суходолията: Канагьола и Табан, местността „Сухата чешма”. Основният проблем, който по настоящем съществува е естетизирането и устройването на  пространствата и териториите през, които преминават и пребивават (краткосрочно). Липсва леглова база и туристически заведения, предлагащи този вид услуги. Поради  спецификата на възможностите </w:t>
      </w:r>
      <w:r w:rsidRPr="007605D9">
        <w:rPr>
          <w:szCs w:val="24"/>
        </w:rPr>
        <w:t xml:space="preserve">и ограниченото предлагане на туристически услуги и продукти  предполага сравнително кратък престой на туристи. </w:t>
      </w:r>
    </w:p>
    <w:p w:rsidR="00216E45" w:rsidRPr="007605D9" w:rsidRDefault="00216E45" w:rsidP="00216E45">
      <w:pPr>
        <w:ind w:firstLine="426"/>
        <w:rPr>
          <w:szCs w:val="24"/>
        </w:rPr>
      </w:pPr>
      <w:r w:rsidRPr="007605D9">
        <w:rPr>
          <w:szCs w:val="24"/>
        </w:rPr>
        <w:t>Елементи на туристическия ресурс в община Алфатар са: Храм „Света Троица” гр. Алфатар; „Добруджанска къща” гр. Алфатар; природен ловен резерват – „Каракуз” съвместно с ловните хижи - дава възможност за ловен туризъм; природо-исторически обект „Канагьола”; хижа „Братила”; добруджански къщи в с. Кутловица.</w:t>
      </w:r>
    </w:p>
    <w:p w:rsidR="00216E45" w:rsidRDefault="00216E45" w:rsidP="00216E45">
      <w:pPr>
        <w:ind w:firstLine="567"/>
        <w:jc w:val="right"/>
        <w:rPr>
          <w:b/>
          <w:i/>
          <w:szCs w:val="24"/>
        </w:rPr>
      </w:pPr>
      <w:r>
        <w:rPr>
          <w:b/>
          <w:i/>
          <w:szCs w:val="24"/>
        </w:rPr>
        <w:lastRenderedPageBreak/>
        <w:t>Таблица(11)</w:t>
      </w:r>
    </w:p>
    <w:p w:rsidR="00216E45" w:rsidRPr="00114763" w:rsidRDefault="00216E45" w:rsidP="00216E45">
      <w:pPr>
        <w:ind w:firstLine="567"/>
        <w:jc w:val="center"/>
        <w:rPr>
          <w:b/>
          <w:i/>
          <w:szCs w:val="24"/>
        </w:rPr>
      </w:pPr>
      <w:r w:rsidRPr="00114763">
        <w:rPr>
          <w:b/>
          <w:i/>
          <w:szCs w:val="24"/>
        </w:rPr>
        <w:t>Брой посетители на туристически обекти</w:t>
      </w:r>
    </w:p>
    <w:p w:rsidR="00216E45" w:rsidRPr="00244828" w:rsidRDefault="00216E45" w:rsidP="00216E45">
      <w:pPr>
        <w:ind w:firstLine="567"/>
        <w:rPr>
          <w:b/>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3"/>
        <w:gridCol w:w="709"/>
        <w:gridCol w:w="708"/>
        <w:gridCol w:w="709"/>
        <w:gridCol w:w="706"/>
        <w:gridCol w:w="696"/>
      </w:tblGrid>
      <w:tr w:rsidR="00216E45" w:rsidRPr="001F343C" w:rsidTr="00216E45">
        <w:trPr>
          <w:jc w:val="center"/>
        </w:trPr>
        <w:tc>
          <w:tcPr>
            <w:tcW w:w="5513" w:type="dxa"/>
          </w:tcPr>
          <w:p w:rsidR="00216E45" w:rsidRPr="001F343C" w:rsidRDefault="00216E45" w:rsidP="00216E45">
            <w:pPr>
              <w:rPr>
                <w:b/>
                <w:i/>
                <w:szCs w:val="24"/>
              </w:rPr>
            </w:pPr>
            <w:r w:rsidRPr="001F343C">
              <w:rPr>
                <w:b/>
                <w:i/>
                <w:szCs w:val="24"/>
              </w:rPr>
              <w:t>Туристически обект</w:t>
            </w:r>
          </w:p>
        </w:tc>
        <w:tc>
          <w:tcPr>
            <w:tcW w:w="709" w:type="dxa"/>
          </w:tcPr>
          <w:p w:rsidR="00216E45" w:rsidRPr="001F343C" w:rsidRDefault="00216E45" w:rsidP="00216E45">
            <w:pPr>
              <w:jc w:val="right"/>
              <w:rPr>
                <w:b/>
                <w:i/>
                <w:szCs w:val="24"/>
              </w:rPr>
            </w:pPr>
            <w:r w:rsidRPr="001F343C">
              <w:rPr>
                <w:b/>
                <w:i/>
                <w:szCs w:val="24"/>
              </w:rPr>
              <w:t>2016</w:t>
            </w:r>
          </w:p>
        </w:tc>
        <w:tc>
          <w:tcPr>
            <w:tcW w:w="708" w:type="dxa"/>
          </w:tcPr>
          <w:p w:rsidR="00216E45" w:rsidRPr="001F343C" w:rsidRDefault="00216E45" w:rsidP="00216E45">
            <w:pPr>
              <w:jc w:val="right"/>
              <w:rPr>
                <w:b/>
                <w:i/>
                <w:szCs w:val="24"/>
              </w:rPr>
            </w:pPr>
            <w:r w:rsidRPr="001F343C">
              <w:rPr>
                <w:b/>
                <w:i/>
                <w:szCs w:val="24"/>
              </w:rPr>
              <w:t>2017</w:t>
            </w:r>
          </w:p>
        </w:tc>
        <w:tc>
          <w:tcPr>
            <w:tcW w:w="709" w:type="dxa"/>
          </w:tcPr>
          <w:p w:rsidR="00216E45" w:rsidRPr="001F343C" w:rsidRDefault="00216E45" w:rsidP="00216E45">
            <w:pPr>
              <w:jc w:val="right"/>
              <w:rPr>
                <w:b/>
                <w:i/>
                <w:szCs w:val="24"/>
              </w:rPr>
            </w:pPr>
            <w:r w:rsidRPr="001F343C">
              <w:rPr>
                <w:b/>
                <w:i/>
                <w:szCs w:val="24"/>
              </w:rPr>
              <w:t>2018</w:t>
            </w:r>
          </w:p>
        </w:tc>
        <w:tc>
          <w:tcPr>
            <w:tcW w:w="706" w:type="dxa"/>
          </w:tcPr>
          <w:p w:rsidR="00216E45" w:rsidRPr="001F343C" w:rsidRDefault="00216E45" w:rsidP="00216E45">
            <w:pPr>
              <w:jc w:val="right"/>
              <w:rPr>
                <w:b/>
                <w:i/>
                <w:szCs w:val="24"/>
              </w:rPr>
            </w:pPr>
            <w:r w:rsidRPr="001F343C">
              <w:rPr>
                <w:b/>
                <w:i/>
                <w:szCs w:val="24"/>
              </w:rPr>
              <w:t>2019</w:t>
            </w:r>
          </w:p>
        </w:tc>
        <w:tc>
          <w:tcPr>
            <w:tcW w:w="696" w:type="dxa"/>
          </w:tcPr>
          <w:p w:rsidR="00216E45" w:rsidRPr="001F343C" w:rsidRDefault="00216E45" w:rsidP="00216E45">
            <w:pPr>
              <w:jc w:val="right"/>
              <w:rPr>
                <w:b/>
                <w:i/>
                <w:szCs w:val="24"/>
              </w:rPr>
            </w:pPr>
            <w:r w:rsidRPr="001F343C">
              <w:rPr>
                <w:b/>
                <w:i/>
                <w:szCs w:val="24"/>
              </w:rPr>
              <w:t>2020</w:t>
            </w:r>
          </w:p>
        </w:tc>
      </w:tr>
      <w:tr w:rsidR="00216E45" w:rsidRPr="002915D9" w:rsidTr="00216E45">
        <w:trPr>
          <w:jc w:val="center"/>
        </w:trPr>
        <w:tc>
          <w:tcPr>
            <w:tcW w:w="5513" w:type="dxa"/>
          </w:tcPr>
          <w:p w:rsidR="00216E45" w:rsidRPr="001F343C" w:rsidRDefault="00216E45" w:rsidP="00216E45">
            <w:pPr>
              <w:rPr>
                <w:b/>
                <w:i/>
                <w:szCs w:val="24"/>
              </w:rPr>
            </w:pPr>
            <w:r w:rsidRPr="001F343C">
              <w:rPr>
                <w:szCs w:val="24"/>
              </w:rPr>
              <w:t>Добруджанска къща” гр. Алфатар</w:t>
            </w:r>
          </w:p>
        </w:tc>
        <w:tc>
          <w:tcPr>
            <w:tcW w:w="709" w:type="dxa"/>
          </w:tcPr>
          <w:p w:rsidR="00216E45" w:rsidRPr="001F343C" w:rsidRDefault="00216E45" w:rsidP="00216E45">
            <w:pPr>
              <w:jc w:val="right"/>
              <w:rPr>
                <w:szCs w:val="24"/>
              </w:rPr>
            </w:pPr>
            <w:r w:rsidRPr="001F343C">
              <w:rPr>
                <w:szCs w:val="24"/>
              </w:rPr>
              <w:t>2336</w:t>
            </w:r>
          </w:p>
        </w:tc>
        <w:tc>
          <w:tcPr>
            <w:tcW w:w="708" w:type="dxa"/>
          </w:tcPr>
          <w:p w:rsidR="00216E45" w:rsidRPr="001F343C" w:rsidRDefault="00216E45" w:rsidP="00216E45">
            <w:pPr>
              <w:jc w:val="right"/>
              <w:rPr>
                <w:szCs w:val="24"/>
              </w:rPr>
            </w:pPr>
            <w:r w:rsidRPr="001F343C">
              <w:rPr>
                <w:szCs w:val="24"/>
              </w:rPr>
              <w:t>1624</w:t>
            </w:r>
          </w:p>
        </w:tc>
        <w:tc>
          <w:tcPr>
            <w:tcW w:w="709" w:type="dxa"/>
          </w:tcPr>
          <w:p w:rsidR="00216E45" w:rsidRPr="001F343C" w:rsidRDefault="00216E45" w:rsidP="00216E45">
            <w:pPr>
              <w:jc w:val="right"/>
              <w:rPr>
                <w:szCs w:val="24"/>
              </w:rPr>
            </w:pPr>
            <w:r w:rsidRPr="001F343C">
              <w:rPr>
                <w:szCs w:val="24"/>
              </w:rPr>
              <w:t>540</w:t>
            </w:r>
          </w:p>
        </w:tc>
        <w:tc>
          <w:tcPr>
            <w:tcW w:w="706" w:type="dxa"/>
          </w:tcPr>
          <w:p w:rsidR="00216E45" w:rsidRPr="001F343C" w:rsidRDefault="00216E45" w:rsidP="00216E45">
            <w:pPr>
              <w:jc w:val="right"/>
              <w:rPr>
                <w:szCs w:val="24"/>
              </w:rPr>
            </w:pPr>
            <w:r w:rsidRPr="001F343C">
              <w:rPr>
                <w:szCs w:val="24"/>
              </w:rPr>
              <w:t>487</w:t>
            </w:r>
          </w:p>
        </w:tc>
        <w:tc>
          <w:tcPr>
            <w:tcW w:w="696" w:type="dxa"/>
          </w:tcPr>
          <w:p w:rsidR="00216E45" w:rsidRPr="001F343C" w:rsidRDefault="00216E45" w:rsidP="00216E45">
            <w:pPr>
              <w:jc w:val="right"/>
              <w:rPr>
                <w:szCs w:val="24"/>
              </w:rPr>
            </w:pPr>
            <w:r>
              <w:rPr>
                <w:szCs w:val="24"/>
              </w:rPr>
              <w:t>368</w:t>
            </w:r>
          </w:p>
        </w:tc>
      </w:tr>
      <w:tr w:rsidR="00216E45" w:rsidRPr="002915D9" w:rsidTr="00216E45">
        <w:trPr>
          <w:jc w:val="center"/>
        </w:trPr>
        <w:tc>
          <w:tcPr>
            <w:tcW w:w="5513" w:type="dxa"/>
          </w:tcPr>
          <w:p w:rsidR="00216E45" w:rsidRPr="001F343C" w:rsidRDefault="00216E45" w:rsidP="00216E45">
            <w:pPr>
              <w:rPr>
                <w:szCs w:val="24"/>
              </w:rPr>
            </w:pPr>
            <w:r w:rsidRPr="005C008D">
              <w:rPr>
                <w:szCs w:val="24"/>
              </w:rPr>
              <w:t>Туристически информационен център</w:t>
            </w:r>
          </w:p>
        </w:tc>
        <w:tc>
          <w:tcPr>
            <w:tcW w:w="709" w:type="dxa"/>
          </w:tcPr>
          <w:p w:rsidR="00216E45" w:rsidRPr="001F343C" w:rsidRDefault="00216E45" w:rsidP="00216E45">
            <w:pPr>
              <w:jc w:val="right"/>
              <w:rPr>
                <w:szCs w:val="24"/>
              </w:rPr>
            </w:pPr>
            <w:r>
              <w:rPr>
                <w:szCs w:val="24"/>
              </w:rPr>
              <w:t>2300</w:t>
            </w:r>
          </w:p>
        </w:tc>
        <w:tc>
          <w:tcPr>
            <w:tcW w:w="708" w:type="dxa"/>
          </w:tcPr>
          <w:p w:rsidR="00216E45" w:rsidRPr="001F343C" w:rsidRDefault="00216E45" w:rsidP="00216E45">
            <w:pPr>
              <w:jc w:val="right"/>
              <w:rPr>
                <w:szCs w:val="24"/>
              </w:rPr>
            </w:pPr>
            <w:r>
              <w:rPr>
                <w:szCs w:val="24"/>
              </w:rPr>
              <w:t>1624</w:t>
            </w:r>
          </w:p>
        </w:tc>
        <w:tc>
          <w:tcPr>
            <w:tcW w:w="709" w:type="dxa"/>
          </w:tcPr>
          <w:p w:rsidR="00216E45" w:rsidRPr="001F343C" w:rsidRDefault="00216E45" w:rsidP="00216E45">
            <w:pPr>
              <w:jc w:val="right"/>
              <w:rPr>
                <w:szCs w:val="24"/>
              </w:rPr>
            </w:pPr>
            <w:r>
              <w:rPr>
                <w:szCs w:val="24"/>
              </w:rPr>
              <w:t>540</w:t>
            </w:r>
          </w:p>
        </w:tc>
        <w:tc>
          <w:tcPr>
            <w:tcW w:w="706" w:type="dxa"/>
          </w:tcPr>
          <w:p w:rsidR="00216E45" w:rsidRPr="001F343C" w:rsidRDefault="00216E45" w:rsidP="00216E45">
            <w:pPr>
              <w:jc w:val="right"/>
              <w:rPr>
                <w:szCs w:val="24"/>
              </w:rPr>
            </w:pPr>
            <w:r>
              <w:rPr>
                <w:szCs w:val="24"/>
              </w:rPr>
              <w:t>480</w:t>
            </w:r>
          </w:p>
        </w:tc>
        <w:tc>
          <w:tcPr>
            <w:tcW w:w="696" w:type="dxa"/>
          </w:tcPr>
          <w:p w:rsidR="00216E45" w:rsidRPr="001F343C" w:rsidRDefault="00216E45" w:rsidP="00216E45">
            <w:pPr>
              <w:jc w:val="right"/>
              <w:rPr>
                <w:szCs w:val="24"/>
              </w:rPr>
            </w:pPr>
            <w:r>
              <w:rPr>
                <w:szCs w:val="24"/>
              </w:rPr>
              <w:t>368</w:t>
            </w:r>
          </w:p>
        </w:tc>
      </w:tr>
    </w:tbl>
    <w:p w:rsidR="00216E45" w:rsidRDefault="00216E45" w:rsidP="00216E45">
      <w:pPr>
        <w:ind w:firstLine="426"/>
        <w:rPr>
          <w:szCs w:val="24"/>
        </w:rPr>
      </w:pPr>
    </w:p>
    <w:p w:rsidR="00216E45" w:rsidRPr="00B52610" w:rsidRDefault="00216E45" w:rsidP="00216E45">
      <w:pPr>
        <w:ind w:firstLine="426"/>
        <w:rPr>
          <w:szCs w:val="24"/>
        </w:rPr>
      </w:pPr>
      <w:r>
        <w:rPr>
          <w:szCs w:val="24"/>
        </w:rPr>
        <w:t xml:space="preserve">През последните години се наблюдава спад на туристи в туристическите обекти. Основните причини са финансовата криза, усложнената епидемична обстановка, както и въведените противоепидемични мерки, които се отразиха неблагоприятно на този отрасъл. </w:t>
      </w:r>
    </w:p>
    <w:p w:rsidR="00216E45" w:rsidRPr="0020226E" w:rsidRDefault="00216E45" w:rsidP="00216E45">
      <w:pPr>
        <w:ind w:firstLine="426"/>
        <w:rPr>
          <w:b/>
          <w:szCs w:val="24"/>
          <w:u w:val="single"/>
        </w:rPr>
      </w:pPr>
      <w:r>
        <w:rPr>
          <w:szCs w:val="24"/>
        </w:rPr>
        <w:t>Туристическата инфраструктура (</w:t>
      </w:r>
      <w:r w:rsidRPr="00B52610">
        <w:rPr>
          <w:szCs w:val="24"/>
        </w:rPr>
        <w:t>с изключени</w:t>
      </w:r>
      <w:r>
        <w:rPr>
          <w:szCs w:val="24"/>
        </w:rPr>
        <w:t>е на Природо-исторически обект „</w:t>
      </w:r>
      <w:r w:rsidRPr="00B52610">
        <w:rPr>
          <w:szCs w:val="24"/>
        </w:rPr>
        <w:t>Канагьола”</w:t>
      </w:r>
      <w:r>
        <w:rPr>
          <w:szCs w:val="24"/>
        </w:rPr>
        <w:t xml:space="preserve">) </w:t>
      </w:r>
      <w:r w:rsidRPr="00B52610">
        <w:rPr>
          <w:szCs w:val="24"/>
        </w:rPr>
        <w:t>е сравнително добре развита</w:t>
      </w:r>
      <w:r>
        <w:rPr>
          <w:szCs w:val="24"/>
        </w:rPr>
        <w:t>, но състоянието й</w:t>
      </w:r>
      <w:r w:rsidRPr="00B52610">
        <w:rPr>
          <w:szCs w:val="24"/>
        </w:rPr>
        <w:t xml:space="preserve"> е незадоволително. Посочените по-горе обекти имат потенциал на туристически интерес, но за съжаление няко</w:t>
      </w:r>
      <w:r>
        <w:rPr>
          <w:szCs w:val="24"/>
        </w:rPr>
        <w:t>и</w:t>
      </w:r>
      <w:r w:rsidRPr="00B52610">
        <w:rPr>
          <w:szCs w:val="24"/>
        </w:rPr>
        <w:t xml:space="preserve"> от тях все още нямат изградена физическа инфраструктура и нелицеприятна околна ср</w:t>
      </w:r>
      <w:r>
        <w:rPr>
          <w:szCs w:val="24"/>
        </w:rPr>
        <w:t>еда, поради което загубват своя „</w:t>
      </w:r>
      <w:r w:rsidRPr="00B52610">
        <w:rPr>
          <w:szCs w:val="24"/>
        </w:rPr>
        <w:t>чар”(атрактивност</w:t>
      </w:r>
      <w:r w:rsidRPr="007B1523">
        <w:rPr>
          <w:szCs w:val="24"/>
        </w:rPr>
        <w:t>).</w:t>
      </w:r>
      <w:r w:rsidRPr="00B52610">
        <w:rPr>
          <w:b/>
          <w:szCs w:val="24"/>
        </w:rPr>
        <w:t xml:space="preserve"> </w:t>
      </w:r>
      <w:r w:rsidRPr="00B52610">
        <w:rPr>
          <w:rStyle w:val="25"/>
          <w:szCs w:val="24"/>
        </w:rPr>
        <w:t>Настоящите</w:t>
      </w:r>
      <w:r>
        <w:rPr>
          <w:rStyle w:val="25"/>
          <w:szCs w:val="24"/>
        </w:rPr>
        <w:t xml:space="preserve"> стопански резултати от туризъм</w:t>
      </w:r>
      <w:r w:rsidRPr="00B52610">
        <w:rPr>
          <w:rStyle w:val="25"/>
          <w:szCs w:val="24"/>
        </w:rPr>
        <w:t xml:space="preserve"> в общината имат символ</w:t>
      </w:r>
      <w:r>
        <w:rPr>
          <w:rStyle w:val="25"/>
          <w:szCs w:val="24"/>
        </w:rPr>
        <w:t xml:space="preserve">ичен дял в </w:t>
      </w:r>
      <w:r w:rsidRPr="0020226E">
        <w:rPr>
          <w:rStyle w:val="25"/>
          <w:szCs w:val="24"/>
        </w:rPr>
        <w:t xml:space="preserve">приходите. </w:t>
      </w:r>
      <w:r>
        <w:rPr>
          <w:szCs w:val="24"/>
        </w:rPr>
        <w:t xml:space="preserve">На настоящия етап </w:t>
      </w:r>
      <w:r w:rsidRPr="0020226E">
        <w:rPr>
          <w:szCs w:val="24"/>
        </w:rPr>
        <w:t>туризма в общината е слаборазвит и има сезонен характер.</w:t>
      </w:r>
      <w:r w:rsidRPr="001B1C79">
        <w:rPr>
          <w:b/>
          <w:szCs w:val="24"/>
          <w:lang w:val="ru-RU"/>
        </w:rPr>
        <w:t xml:space="preserve"> </w:t>
      </w:r>
      <w:r w:rsidRPr="0020226E">
        <w:rPr>
          <w:szCs w:val="24"/>
        </w:rPr>
        <w:t>Дейностите на туристическите услуги не са организирани, а се осъществяват на частни контакти. Липсва кадрови ресурс за съдаване, подържане и предоставяне на туристически продукти. Населението не е убедено за възможностите за развитие на туризма и като източник на доходи.</w:t>
      </w:r>
    </w:p>
    <w:p w:rsidR="00CD1F0D" w:rsidRDefault="00CD1F0D" w:rsidP="001211FE">
      <w:pPr>
        <w:ind w:firstLine="708"/>
        <w:rPr>
          <w:b/>
          <w:szCs w:val="24"/>
          <w:u w:val="single"/>
        </w:rPr>
      </w:pPr>
    </w:p>
    <w:p w:rsidR="00216E45" w:rsidRDefault="00244828" w:rsidP="001211FE">
      <w:pPr>
        <w:ind w:firstLine="708"/>
        <w:rPr>
          <w:b/>
          <w:szCs w:val="24"/>
          <w:u w:val="single"/>
        </w:rPr>
      </w:pPr>
      <w:r w:rsidRPr="00574693">
        <w:rPr>
          <w:b/>
          <w:szCs w:val="24"/>
          <w:u w:val="single"/>
        </w:rPr>
        <w:t>ИЗВОДИ:</w:t>
      </w:r>
    </w:p>
    <w:p w:rsidR="00216E45" w:rsidRPr="00244828" w:rsidRDefault="00216E45" w:rsidP="00216E45">
      <w:pPr>
        <w:ind w:firstLine="709"/>
        <w:rPr>
          <w:sz w:val="16"/>
          <w:szCs w:val="16"/>
        </w:rPr>
      </w:pPr>
    </w:p>
    <w:p w:rsidR="00216E45" w:rsidRDefault="00216E45" w:rsidP="00216E45">
      <w:pPr>
        <w:ind w:firstLine="709"/>
        <w:rPr>
          <w:szCs w:val="24"/>
        </w:rPr>
      </w:pPr>
      <w:r>
        <w:rPr>
          <w:szCs w:val="24"/>
        </w:rPr>
        <w:t>Алфатар е сред общините с доказан, но недоразвит потенциал за туризъм. Същевременно развитието на туризма в селските части на общината ще създаде алтернативи за нови икономически дейности като създава условия за постигане на по-добър баланс и устойчивост на развитието на територията на общината и засилване на привлекателността й за инвеститорите.</w:t>
      </w:r>
    </w:p>
    <w:p w:rsidR="00216E45" w:rsidRDefault="00216E45" w:rsidP="00216E45">
      <w:pPr>
        <w:ind w:firstLine="709"/>
        <w:rPr>
          <w:szCs w:val="24"/>
        </w:rPr>
      </w:pPr>
      <w:r>
        <w:rPr>
          <w:szCs w:val="24"/>
        </w:rPr>
        <w:t xml:space="preserve">Туризмът в общината е с ниска ефективност и далеч под потенциалния принос към местната икономика. Това до голяма степен се дължи на недостатъчно разработени туристически атракции, незадоволително ниво на реклама на туристическия продукт и лошата инфраструктура до някои туристически обекти. </w:t>
      </w:r>
    </w:p>
    <w:p w:rsidR="00216E45" w:rsidRPr="003C2027" w:rsidRDefault="00216E45" w:rsidP="00216E45">
      <w:pPr>
        <w:ind w:firstLine="709"/>
        <w:rPr>
          <w:szCs w:val="24"/>
          <w:lang w:val="ru-RU"/>
        </w:rPr>
      </w:pPr>
      <w:r w:rsidRPr="00654E14">
        <w:rPr>
          <w:szCs w:val="24"/>
        </w:rPr>
        <w:t>Реализирането на</w:t>
      </w:r>
      <w:r>
        <w:rPr>
          <w:szCs w:val="24"/>
        </w:rPr>
        <w:t xml:space="preserve"> очакванията за интензивното развитие на туризма зависи от решаването на проблемите в други сфери, свързани с изграждането и модернизирането на техническа инфраструктура и услугите. Но като цяло, този сектор безспорно има дългосрочен потенциал за развитие, особено във формите на алтернативен и специализиран туризъм (екологичен, селски, културен и др.).</w:t>
      </w:r>
    </w:p>
    <w:p w:rsidR="00216E45" w:rsidRDefault="00216E45" w:rsidP="0093358F">
      <w:pPr>
        <w:pStyle w:val="affe"/>
        <w:rPr>
          <w:highlight w:val="yellow"/>
        </w:rPr>
      </w:pPr>
    </w:p>
    <w:p w:rsidR="007D2249" w:rsidRPr="007605D9" w:rsidRDefault="00D91F20" w:rsidP="00E235E3">
      <w:pPr>
        <w:autoSpaceDE w:val="0"/>
        <w:autoSpaceDN w:val="0"/>
        <w:adjustRightInd w:val="0"/>
        <w:jc w:val="left"/>
        <w:rPr>
          <w:b/>
          <w:iCs w:val="0"/>
          <w:color w:val="000000"/>
          <w:sz w:val="36"/>
          <w:szCs w:val="36"/>
          <w:u w:val="single"/>
        </w:rPr>
      </w:pPr>
      <w:r w:rsidRPr="007605D9">
        <w:rPr>
          <w:b/>
          <w:iCs w:val="0"/>
          <w:color w:val="000000"/>
          <w:sz w:val="36"/>
          <w:szCs w:val="36"/>
          <w:u w:val="single"/>
        </w:rPr>
        <w:t>Регионално сдружение за управление на отпадъците</w:t>
      </w:r>
    </w:p>
    <w:p w:rsidR="003C4B1D" w:rsidRPr="007605D9" w:rsidRDefault="003C4B1D" w:rsidP="003C4B1D">
      <w:pPr>
        <w:rPr>
          <w:b/>
          <w:sz w:val="36"/>
          <w:szCs w:val="36"/>
        </w:rPr>
      </w:pPr>
      <w:r w:rsidRPr="007605D9">
        <w:rPr>
          <w:b/>
          <w:sz w:val="36"/>
          <w:szCs w:val="36"/>
        </w:rPr>
        <w:t xml:space="preserve">Община </w:t>
      </w:r>
      <w:r w:rsidR="007605D9" w:rsidRPr="007605D9">
        <w:rPr>
          <w:b/>
          <w:sz w:val="36"/>
          <w:szCs w:val="36"/>
        </w:rPr>
        <w:t xml:space="preserve">Алфатар </w:t>
      </w:r>
      <w:r w:rsidRPr="007605D9">
        <w:rPr>
          <w:b/>
          <w:sz w:val="36"/>
          <w:szCs w:val="36"/>
        </w:rPr>
        <w:t xml:space="preserve">е член на Регионално сдружение за управление на отпадъците Силистра, в което членуват шест общини - Силистра, Алфатар, Главиница, Дулово, </w:t>
      </w:r>
      <w:r w:rsidR="00E552A3">
        <w:rPr>
          <w:b/>
          <w:sz w:val="36"/>
          <w:szCs w:val="36"/>
        </w:rPr>
        <w:t>Алфатар</w:t>
      </w:r>
      <w:r w:rsidRPr="007605D9">
        <w:rPr>
          <w:b/>
          <w:sz w:val="36"/>
          <w:szCs w:val="36"/>
        </w:rPr>
        <w:t xml:space="preserve"> и Ситово.</w:t>
      </w:r>
    </w:p>
    <w:p w:rsidR="003D2214" w:rsidRPr="001F7453" w:rsidRDefault="00D43E05" w:rsidP="00E235E3">
      <w:pPr>
        <w:pStyle w:val="21"/>
      </w:pPr>
      <w:bookmarkStart w:id="4" w:name="_Toc93490236"/>
      <w:r w:rsidRPr="001F7453">
        <w:rPr>
          <w:lang w:val="bg-BG"/>
        </w:rPr>
        <w:lastRenderedPageBreak/>
        <w:t>Нормативно основание за изготвяне на програмата</w:t>
      </w:r>
      <w:bookmarkEnd w:id="4"/>
    </w:p>
    <w:p w:rsidR="003D2214" w:rsidRPr="001F7453" w:rsidRDefault="003D2214" w:rsidP="00E235E3">
      <w:pPr>
        <w:rPr>
          <w:szCs w:val="24"/>
        </w:rPr>
      </w:pPr>
      <w:r w:rsidRPr="001F7453">
        <w:t xml:space="preserve">Настоящата Програма за управление на отпадъците на община </w:t>
      </w:r>
      <w:r w:rsidR="00E552A3">
        <w:t>Алфатар</w:t>
      </w:r>
      <w:r w:rsidRPr="001F7453">
        <w:t xml:space="preserve"> за периода 2021-2028 г. (наричана за краткост ПУО) се  разработва и приема на основание чл. 52 от Закона за управление на отпадъците и се отнася за населените места на територията на община </w:t>
      </w:r>
      <w:r w:rsidR="00E552A3">
        <w:t>Алфатар</w:t>
      </w:r>
      <w:r w:rsidRPr="001F7453">
        <w:t xml:space="preserve">. </w:t>
      </w:r>
    </w:p>
    <w:p w:rsidR="003D2214" w:rsidRPr="001F7453" w:rsidRDefault="003D2214" w:rsidP="003D2214">
      <w:r w:rsidRPr="001F7453">
        <w:t>Съгласно чл. 52 ал. 2 от ЗУО, общинските програми за управление на отпадъците са секторни програми и са неразделна част от общинските програми за опазване на околната среда. Изготвянето на програмата е съобразено с Методическите указания за разработване на общински програми за управление на отпадъците на Министерството на околната среда и водите от август 2021 г.</w:t>
      </w:r>
    </w:p>
    <w:p w:rsidR="003D2214" w:rsidRPr="001F7453" w:rsidRDefault="003D2214" w:rsidP="003D2214">
      <w:r w:rsidRPr="001F7453">
        <w:t xml:space="preserve">Съобразно изискванията на ЗУО програмата е разработена в съответствие със структурата, целите и предвижданията на актуалния Национален план за управление на отпадъците за периода 2021-2028 г. (приет с решение на МС №459/17.06.2021 г.). Периодът на действие на ПУО на община </w:t>
      </w:r>
      <w:r w:rsidR="007605D9">
        <w:t>Алфатар</w:t>
      </w:r>
      <w:r w:rsidRPr="001F7453">
        <w:t xml:space="preserve"> съвпада с периода на действие на актуалния НПУО.</w:t>
      </w:r>
    </w:p>
    <w:p w:rsidR="00E34946" w:rsidRPr="001F7453" w:rsidRDefault="00D43E05" w:rsidP="00E235E3">
      <w:pPr>
        <w:pStyle w:val="21"/>
        <w:rPr>
          <w:lang w:val="bg-BG"/>
        </w:rPr>
      </w:pPr>
      <w:bookmarkStart w:id="5" w:name="_Toc93490237"/>
      <w:r w:rsidRPr="001F7453">
        <w:rPr>
          <w:lang w:val="bg-BG"/>
        </w:rPr>
        <w:t xml:space="preserve">Съдържание на </w:t>
      </w:r>
      <w:r>
        <w:rPr>
          <w:lang w:val="bg-BG"/>
        </w:rPr>
        <w:t>ПУО</w:t>
      </w:r>
      <w:bookmarkEnd w:id="5"/>
    </w:p>
    <w:p w:rsidR="00E34946" w:rsidRPr="001F7453" w:rsidRDefault="001211FE" w:rsidP="003D2214">
      <w:pPr>
        <w:spacing w:after="200"/>
      </w:pPr>
      <w:r>
        <w:t xml:space="preserve">    </w:t>
      </w:r>
      <w:r>
        <w:tab/>
      </w:r>
      <w:r w:rsidR="00E422D3" w:rsidRPr="001F7453">
        <w:t xml:space="preserve">Програмата за управление на отпадъците на община </w:t>
      </w:r>
      <w:r w:rsidR="007605D9">
        <w:t>Алфатар</w:t>
      </w:r>
      <w:r w:rsidR="00E422D3" w:rsidRPr="001F7453">
        <w:t xml:space="preserve"> </w:t>
      </w:r>
      <w:r w:rsidR="00724A4D" w:rsidRPr="001F7453">
        <w:t>има</w:t>
      </w:r>
      <w:r w:rsidR="00E422D3" w:rsidRPr="001F7453">
        <w:t xml:space="preserve"> следната структура: </w:t>
      </w:r>
    </w:p>
    <w:p w:rsidR="00ED4970" w:rsidRPr="001F7453" w:rsidRDefault="00E422D3" w:rsidP="0021224B">
      <w:pPr>
        <w:pStyle w:val="a3"/>
        <w:numPr>
          <w:ilvl w:val="0"/>
          <w:numId w:val="16"/>
        </w:numPr>
        <w:spacing w:after="200"/>
      </w:pPr>
      <w:r w:rsidRPr="001F7453">
        <w:t xml:space="preserve">Представени са основните цели </w:t>
      </w:r>
      <w:r w:rsidR="00ED4970" w:rsidRPr="001F7453">
        <w:t xml:space="preserve">и обхват </w:t>
      </w:r>
      <w:r w:rsidRPr="001F7453">
        <w:t xml:space="preserve">на Програмата, </w:t>
      </w:r>
      <w:r w:rsidR="00ED4970" w:rsidRPr="001F7453">
        <w:t xml:space="preserve">както и </w:t>
      </w:r>
      <w:r w:rsidRPr="001F7453">
        <w:t>принципите на които</w:t>
      </w:r>
      <w:r w:rsidR="00ED4970" w:rsidRPr="001F7453">
        <w:t xml:space="preserve"> се основава </w:t>
      </w:r>
    </w:p>
    <w:p w:rsidR="00ED4970" w:rsidRPr="001F7453" w:rsidRDefault="00A458E3" w:rsidP="0021224B">
      <w:pPr>
        <w:pStyle w:val="a3"/>
        <w:numPr>
          <w:ilvl w:val="0"/>
          <w:numId w:val="16"/>
        </w:numPr>
        <w:spacing w:after="200"/>
      </w:pPr>
      <w:r w:rsidRPr="001F7453">
        <w:t>Представен е анализ и оценка на съществуващата система за управление на отпадъците, вкл. изготвяне на прогнози</w:t>
      </w:r>
    </w:p>
    <w:p w:rsidR="00ED4970" w:rsidRPr="001F7453" w:rsidRDefault="00ED4970" w:rsidP="0021224B">
      <w:pPr>
        <w:pStyle w:val="a3"/>
        <w:numPr>
          <w:ilvl w:val="0"/>
          <w:numId w:val="16"/>
        </w:numPr>
        <w:spacing w:after="200"/>
      </w:pPr>
      <w:r w:rsidRPr="001F7453">
        <w:t xml:space="preserve">Разработен е </w:t>
      </w:r>
      <w:r w:rsidRPr="001F7453">
        <w:rPr>
          <w:lang w:val="en-GB"/>
        </w:rPr>
        <w:t xml:space="preserve">SWOT анализ, на база на който са формулирани стратегическите и оперативните цели в </w:t>
      </w:r>
      <w:r w:rsidRPr="001F7453">
        <w:t>ПУО</w:t>
      </w:r>
    </w:p>
    <w:p w:rsidR="00ED4970" w:rsidRPr="004F14F0" w:rsidRDefault="00ED4970" w:rsidP="0021224B">
      <w:pPr>
        <w:pStyle w:val="a3"/>
        <w:numPr>
          <w:ilvl w:val="0"/>
          <w:numId w:val="16"/>
        </w:numPr>
        <w:spacing w:after="200"/>
      </w:pPr>
      <w:r w:rsidRPr="001F7453">
        <w:t xml:space="preserve">Предложени са мерки за </w:t>
      </w:r>
      <w:r w:rsidR="00DE4ECD" w:rsidRPr="001F7453">
        <w:t>реализация</w:t>
      </w:r>
      <w:r w:rsidRPr="001F7453">
        <w:t xml:space="preserve"> на целите, които са </w:t>
      </w:r>
      <w:r w:rsidRPr="004F14F0">
        <w:t xml:space="preserve">обособени в </w:t>
      </w:r>
      <w:r w:rsidR="00F0098F" w:rsidRPr="004F14F0">
        <w:t>7</w:t>
      </w:r>
      <w:r w:rsidRPr="004F14F0">
        <w:t xml:space="preserve"> </w:t>
      </w:r>
      <w:r w:rsidR="00F0098F" w:rsidRPr="004F14F0">
        <w:t xml:space="preserve">програми и </w:t>
      </w:r>
      <w:r w:rsidRPr="004F14F0">
        <w:t xml:space="preserve">подпрограми, в съответствие с НПУО 2021-2028 г. </w:t>
      </w:r>
    </w:p>
    <w:p w:rsidR="00A458E3" w:rsidRPr="001F7453" w:rsidRDefault="00DE4ECD" w:rsidP="0021224B">
      <w:pPr>
        <w:pStyle w:val="a3"/>
        <w:numPr>
          <w:ilvl w:val="0"/>
          <w:numId w:val="16"/>
        </w:numPr>
        <w:spacing w:after="200"/>
      </w:pPr>
      <w:r w:rsidRPr="001F7453">
        <w:t>Очертана е системата за наблюдение, оценка и контрол на изпълнението</w:t>
      </w:r>
    </w:p>
    <w:p w:rsidR="00185920" w:rsidRPr="001F7453" w:rsidRDefault="00D43E05" w:rsidP="00E235E3">
      <w:pPr>
        <w:pStyle w:val="21"/>
      </w:pPr>
      <w:bookmarkStart w:id="6" w:name="_Toc93490238"/>
      <w:r w:rsidRPr="001F7453">
        <w:t xml:space="preserve">Цел на </w:t>
      </w:r>
      <w:r>
        <w:rPr>
          <w:lang w:val="bg-BG"/>
        </w:rPr>
        <w:t>ПУО</w:t>
      </w:r>
      <w:bookmarkEnd w:id="6"/>
    </w:p>
    <w:p w:rsidR="00185920" w:rsidRPr="001F7453" w:rsidRDefault="00185920" w:rsidP="00185920">
      <w:pPr>
        <w:rPr>
          <w:szCs w:val="24"/>
        </w:rPr>
      </w:pPr>
      <w:r w:rsidRPr="001F7453">
        <w:rPr>
          <w:szCs w:val="24"/>
        </w:rPr>
        <w:t xml:space="preserve">Основната цел на ПУО на община </w:t>
      </w:r>
      <w:r w:rsidR="007605D9">
        <w:t>Алфатар</w:t>
      </w:r>
      <w:r w:rsidRPr="001F7453">
        <w:rPr>
          <w:szCs w:val="24"/>
        </w:rPr>
        <w:t xml:space="preserve"> за периода 2021 – 2028 г. по същество съвпада с генералната стратегическа цел на страната в сферата на управление на отпадъците, а именно: Общество и бизнес, които подобряват прилагането на йерархията на управление на отпадъ</w:t>
      </w:r>
      <w:r w:rsidR="004F14F0">
        <w:rPr>
          <w:szCs w:val="24"/>
        </w:rPr>
        <w:t>ците</w:t>
      </w:r>
      <w:r w:rsidR="004F14F0">
        <w:rPr>
          <w:szCs w:val="24"/>
          <w:lang w:val="en-US"/>
        </w:rPr>
        <w:t xml:space="preserve"> </w:t>
      </w:r>
      <w:r w:rsidR="004F14F0">
        <w:rPr>
          <w:szCs w:val="24"/>
        </w:rPr>
        <w:t xml:space="preserve">в община </w:t>
      </w:r>
      <w:r w:rsidR="007605D9">
        <w:t>Алфатар</w:t>
      </w:r>
      <w:r w:rsidR="004F14F0">
        <w:rPr>
          <w:szCs w:val="24"/>
        </w:rPr>
        <w:t>.</w:t>
      </w:r>
    </w:p>
    <w:p w:rsidR="00661970" w:rsidRPr="001F7453" w:rsidRDefault="00D43E05" w:rsidP="00E235E3">
      <w:pPr>
        <w:pStyle w:val="21"/>
        <w:ind w:left="1418"/>
        <w:rPr>
          <w:lang w:val="bg-BG"/>
        </w:rPr>
      </w:pPr>
      <w:bookmarkStart w:id="7" w:name="_Toc93490239"/>
      <w:r w:rsidRPr="001F7453">
        <w:rPr>
          <w:lang w:val="bg-BG"/>
        </w:rPr>
        <w:t xml:space="preserve">Принципи на </w:t>
      </w:r>
      <w:r>
        <w:rPr>
          <w:lang w:val="bg-BG"/>
        </w:rPr>
        <w:t>ПУО</w:t>
      </w:r>
      <w:bookmarkEnd w:id="7"/>
    </w:p>
    <w:p w:rsidR="00185920" w:rsidRPr="001F7453" w:rsidRDefault="00185920" w:rsidP="00185920">
      <w:pPr>
        <w:rPr>
          <w:szCs w:val="24"/>
        </w:rPr>
      </w:pPr>
      <w:r w:rsidRPr="001F7453">
        <w:rPr>
          <w:szCs w:val="24"/>
        </w:rPr>
        <w:t>Програмата се основава на следните основни принципи, които са залегнали и в Националния план за управление на отпадъците за периода 2021-2028 г. :</w:t>
      </w:r>
    </w:p>
    <w:p w:rsidR="00185920" w:rsidRPr="001F7453" w:rsidRDefault="00185920" w:rsidP="0021224B">
      <w:pPr>
        <w:pStyle w:val="a3"/>
        <w:numPr>
          <w:ilvl w:val="3"/>
          <w:numId w:val="15"/>
        </w:numPr>
        <w:ind w:left="426"/>
      </w:pPr>
      <w:r w:rsidRPr="001F7453">
        <w:rPr>
          <w:szCs w:val="24"/>
        </w:rPr>
        <w:t>“</w:t>
      </w:r>
      <w:r w:rsidRPr="001F7453">
        <w:rPr>
          <w:b/>
          <w:szCs w:val="24"/>
        </w:rPr>
        <w:t>Предотвратяване</w:t>
      </w:r>
      <w:r w:rsidRPr="001F7453">
        <w:rPr>
          <w:szCs w:val="24"/>
        </w:rPr>
        <w:t xml:space="preserve">” - образуването на отпадъци трябва да бъде намалено и избегнато, където това е възможно. </w:t>
      </w:r>
    </w:p>
    <w:p w:rsidR="00185920" w:rsidRPr="001F7453" w:rsidRDefault="00185920" w:rsidP="0021224B">
      <w:pPr>
        <w:pStyle w:val="a3"/>
        <w:numPr>
          <w:ilvl w:val="3"/>
          <w:numId w:val="15"/>
        </w:numPr>
        <w:ind w:left="426"/>
      </w:pPr>
      <w:r w:rsidRPr="001F7453">
        <w:rPr>
          <w:szCs w:val="24"/>
        </w:rPr>
        <w:t>“</w:t>
      </w:r>
      <w:r w:rsidRPr="001F7453">
        <w:rPr>
          <w:b/>
          <w:szCs w:val="24"/>
        </w:rPr>
        <w:t>Разширена отговорност на производителя</w:t>
      </w:r>
      <w:r w:rsidRPr="001F7453">
        <w:rPr>
          <w:szCs w:val="24"/>
        </w:rPr>
        <w:t>” и “</w:t>
      </w:r>
      <w:r w:rsidRPr="001F7453">
        <w:rPr>
          <w:b/>
          <w:szCs w:val="24"/>
        </w:rPr>
        <w:t>замърсителят плаща</w:t>
      </w:r>
      <w:r w:rsidRPr="001F7453">
        <w:rPr>
          <w:szCs w:val="24"/>
        </w:rPr>
        <w:t xml:space="preserve">” – лицата, които образуват или допринасят за образуването на отпадъци или замърсяват околната среда или сегашните притежатели на отпадъците трябва да покрият пълните разходи за третиране на отпадъците и да ги управляват по начин, който гарантира висока степен на защита на околната среда и човешкото здраве. </w:t>
      </w:r>
    </w:p>
    <w:p w:rsidR="00185920" w:rsidRPr="001F7453" w:rsidRDefault="00185920" w:rsidP="0021224B">
      <w:pPr>
        <w:pStyle w:val="a3"/>
        <w:numPr>
          <w:ilvl w:val="3"/>
          <w:numId w:val="15"/>
        </w:numPr>
        <w:ind w:left="426"/>
      </w:pPr>
      <w:r w:rsidRPr="001F7453">
        <w:rPr>
          <w:szCs w:val="24"/>
        </w:rPr>
        <w:t>“</w:t>
      </w:r>
      <w:r w:rsidRPr="001F7453">
        <w:rPr>
          <w:b/>
          <w:szCs w:val="24"/>
        </w:rPr>
        <w:t>Превантивност</w:t>
      </w:r>
      <w:r w:rsidRPr="001F7453">
        <w:rPr>
          <w:szCs w:val="24"/>
        </w:rPr>
        <w:t xml:space="preserve">” – потенциалните проблеми с отпадъците трябва да бъдат предвиждани и избягвани на възможно най-ранен етап. </w:t>
      </w:r>
    </w:p>
    <w:p w:rsidR="00185920" w:rsidRPr="001F7453" w:rsidRDefault="00185920" w:rsidP="0021224B">
      <w:pPr>
        <w:pStyle w:val="a3"/>
        <w:numPr>
          <w:ilvl w:val="3"/>
          <w:numId w:val="15"/>
        </w:numPr>
        <w:ind w:left="426"/>
      </w:pPr>
      <w:r w:rsidRPr="001F7453">
        <w:rPr>
          <w:szCs w:val="24"/>
        </w:rPr>
        <w:lastRenderedPageBreak/>
        <w:t>“</w:t>
      </w:r>
      <w:r w:rsidRPr="001F7453">
        <w:rPr>
          <w:b/>
          <w:szCs w:val="24"/>
        </w:rPr>
        <w:t>Близост” и “самодостатъчност</w:t>
      </w:r>
      <w:r w:rsidRPr="001F7453">
        <w:rPr>
          <w:szCs w:val="24"/>
        </w:rPr>
        <w:t>” – отпадъците трябва да бъдат обезвреждани възможно най-близко до мястото на тяхното образуване</w:t>
      </w:r>
      <w:r w:rsidR="0043635C" w:rsidRPr="001F7453">
        <w:rPr>
          <w:szCs w:val="24"/>
        </w:rPr>
        <w:t>, като отпадъците, генерирани в ЕС, трябва да бъдат третирани в рамките на Съюза.</w:t>
      </w:r>
      <w:r w:rsidRPr="001F7453">
        <w:rPr>
          <w:szCs w:val="24"/>
        </w:rPr>
        <w:t xml:space="preserve"> </w:t>
      </w:r>
    </w:p>
    <w:p w:rsidR="00185920" w:rsidRPr="001F7453" w:rsidRDefault="00185920" w:rsidP="0021224B">
      <w:pPr>
        <w:pStyle w:val="a3"/>
        <w:numPr>
          <w:ilvl w:val="3"/>
          <w:numId w:val="15"/>
        </w:numPr>
        <w:ind w:left="426"/>
      </w:pPr>
      <w:r w:rsidRPr="001F7453">
        <w:rPr>
          <w:szCs w:val="24"/>
        </w:rPr>
        <w:t>„</w:t>
      </w:r>
      <w:r w:rsidRPr="001F7453">
        <w:rPr>
          <w:b/>
          <w:szCs w:val="24"/>
        </w:rPr>
        <w:t>Участие на обществеността</w:t>
      </w:r>
      <w:r w:rsidRPr="001F7453">
        <w:rPr>
          <w:szCs w:val="24"/>
        </w:rPr>
        <w:t>“ – съответните заинтересовани страни и органи, както и широката общественост, имат възможност да участват в разработването на плановете за управление на отпадъците и на програмите за предотвратяване на отпадъците и имат достъп до тях след разработването им.</w:t>
      </w:r>
    </w:p>
    <w:p w:rsidR="001E5E17" w:rsidRPr="001F7453" w:rsidRDefault="001E5E17" w:rsidP="001E5E17">
      <w:pPr>
        <w:spacing w:after="200"/>
        <w:rPr>
          <w:szCs w:val="24"/>
        </w:rPr>
      </w:pPr>
      <w:r w:rsidRPr="001F7453">
        <w:rPr>
          <w:szCs w:val="24"/>
        </w:rPr>
        <w:t xml:space="preserve">Целите и мерките в ПУО са насочени към подобряване управлението на отпадъците в община </w:t>
      </w:r>
      <w:r w:rsidR="00E552A3">
        <w:rPr>
          <w:szCs w:val="24"/>
        </w:rPr>
        <w:t>Алфатар</w:t>
      </w:r>
      <w:r w:rsidRPr="001F7453">
        <w:rPr>
          <w:szCs w:val="24"/>
        </w:rPr>
        <w:t xml:space="preserve">, като отпадъците се третират на по-високите нива в </w:t>
      </w:r>
      <w:r w:rsidRPr="001F7453">
        <w:rPr>
          <w:b/>
          <w:szCs w:val="24"/>
        </w:rPr>
        <w:t>йерархията за управление на отпадъци</w:t>
      </w:r>
      <w:r w:rsidRPr="001F7453">
        <w:rPr>
          <w:szCs w:val="24"/>
        </w:rPr>
        <w:t>. Йерархията за управление на отпадъците е въведена от РДО и определя приоритетния ред на това какво представлява най-добрата възможност за околната среда в законодателството и в политиката относно отпадъците. Йерархията задава пет възможни начина за институциите и бизнеса за справяне с отпадъците и дава приоритет на мерките в следната последователност:</w:t>
      </w:r>
    </w:p>
    <w:p w:rsidR="001E5E17" w:rsidRPr="001F7453" w:rsidRDefault="001E5E17" w:rsidP="00185920">
      <w:pPr>
        <w:rPr>
          <w:color w:val="FF0000"/>
          <w:szCs w:val="24"/>
        </w:rPr>
      </w:pPr>
    </w:p>
    <w:p w:rsidR="001E5E17" w:rsidRPr="001F7453" w:rsidRDefault="001E5E17" w:rsidP="001E5E17">
      <w:pPr>
        <w:keepNext/>
        <w:spacing w:after="160"/>
        <w:jc w:val="center"/>
        <w:rPr>
          <w:b/>
          <w:i/>
          <w:color w:val="4A442A" w:themeColor="background2" w:themeShade="40"/>
          <w:szCs w:val="24"/>
        </w:rPr>
      </w:pPr>
      <w:r w:rsidRPr="001F7453">
        <w:rPr>
          <w:b/>
          <w:i/>
          <w:color w:val="4A442A" w:themeColor="background2" w:themeShade="40"/>
          <w:szCs w:val="24"/>
        </w:rPr>
        <w:t>Йерархия при управление на отпадъците</w:t>
      </w:r>
    </w:p>
    <w:p w:rsidR="001E5E17" w:rsidRPr="001F7453" w:rsidRDefault="001E5E17" w:rsidP="001E5E17">
      <w:pPr>
        <w:spacing w:after="160"/>
        <w:jc w:val="center"/>
        <w:rPr>
          <w:b/>
          <w:i/>
          <w:color w:val="4A442A" w:themeColor="background2" w:themeShade="40"/>
          <w:szCs w:val="24"/>
        </w:rPr>
      </w:pPr>
      <w:r w:rsidRPr="001F7453">
        <w:rPr>
          <w:b/>
          <w:i/>
          <w:noProof/>
          <w:color w:val="4A442A" w:themeColor="background2" w:themeShade="40"/>
          <w:szCs w:val="24"/>
        </w:rPr>
        <w:drawing>
          <wp:inline distT="0" distB="0" distL="0" distR="0">
            <wp:extent cx="5029200" cy="2533650"/>
            <wp:effectExtent l="76200" t="19050" r="3810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E5E17" w:rsidRPr="001F7453" w:rsidRDefault="001E5E17" w:rsidP="001E5E17">
      <w:pPr>
        <w:rPr>
          <w:b/>
          <w:i/>
          <w:color w:val="4A442A" w:themeColor="background2" w:themeShade="40"/>
          <w:szCs w:val="24"/>
        </w:rPr>
      </w:pPr>
    </w:p>
    <w:p w:rsidR="001E5E17" w:rsidRPr="001F7453" w:rsidRDefault="001E5E17" w:rsidP="001E5E17">
      <w:pPr>
        <w:rPr>
          <w:szCs w:val="24"/>
        </w:rPr>
      </w:pPr>
      <w:r w:rsidRPr="001F7453">
        <w:rPr>
          <w:szCs w:val="24"/>
        </w:rPr>
        <w:t>„</w:t>
      </w:r>
      <w:r w:rsidRPr="001F7453">
        <w:rPr>
          <w:szCs w:val="24"/>
          <w:u w:val="single"/>
        </w:rPr>
        <w:t>Предотвратяването</w:t>
      </w:r>
      <w:r w:rsidRPr="001F7453">
        <w:rPr>
          <w:szCs w:val="24"/>
        </w:rPr>
        <w:t>” на отпадъци е определено в Директивата като мерки, които се предприемат преди веществата или предметите да се превърнат в отпадък, с което се намалява генерираното количеството отпадъци, включително чрез повторната употреба на продуктите или удължаването на жизнения им цикъл (количествено предотвратяване); съдържанието на вредни вещества в материалите и продуктите (качествено предотвратяване на отпадъците).</w:t>
      </w:r>
    </w:p>
    <w:p w:rsidR="001E5E17" w:rsidRPr="001F7453" w:rsidRDefault="001E5E17" w:rsidP="001E5E17">
      <w:pPr>
        <w:rPr>
          <w:sz w:val="22"/>
        </w:rPr>
      </w:pPr>
      <w:r w:rsidRPr="001F7453">
        <w:rPr>
          <w:szCs w:val="24"/>
          <w:u w:val="single"/>
        </w:rPr>
        <w:t>„Оползотворяване“</w:t>
      </w:r>
      <w:r w:rsidRPr="001F7453">
        <w:rPr>
          <w:szCs w:val="24"/>
        </w:rPr>
        <w:t xml:space="preserve"> - </w:t>
      </w:r>
      <w:r w:rsidRPr="001F7453">
        <w:rPr>
          <w:sz w:val="22"/>
        </w:rPr>
        <w:t xml:space="preserve">всяка дейност, която има като основен резултат използването на отпадъка за полезна цел чрез замяна на други материали, които иначе биха били използвани за изпълнението на конкретна функция, или подготовката на отпадъка да изпълнява тази функция в производствено предприятие или в икономиката като цяло. Оползотворяването включва </w:t>
      </w:r>
      <w:r w:rsidRPr="001F7453">
        <w:rPr>
          <w:i/>
          <w:sz w:val="22"/>
        </w:rPr>
        <w:t>подготовка за повторна употреба, рециклиране</w:t>
      </w:r>
      <w:r w:rsidRPr="001F7453">
        <w:rPr>
          <w:sz w:val="22"/>
        </w:rPr>
        <w:t xml:space="preserve"> и </w:t>
      </w:r>
      <w:r w:rsidRPr="001F7453">
        <w:rPr>
          <w:i/>
          <w:sz w:val="22"/>
        </w:rPr>
        <w:t>друго оползотворяване</w:t>
      </w:r>
      <w:r w:rsidRPr="001F7453">
        <w:rPr>
          <w:sz w:val="22"/>
        </w:rPr>
        <w:t>.</w:t>
      </w:r>
    </w:p>
    <w:p w:rsidR="001E5E17" w:rsidRPr="001F7453" w:rsidRDefault="001E5E17" w:rsidP="00777277">
      <w:pPr>
        <w:pStyle w:val="a3"/>
        <w:widowControl w:val="0"/>
        <w:numPr>
          <w:ilvl w:val="0"/>
          <w:numId w:val="13"/>
        </w:numPr>
        <w:suppressAutoHyphens/>
        <w:autoSpaceDE w:val="0"/>
        <w:autoSpaceDN w:val="0"/>
        <w:adjustRightInd w:val="0"/>
        <w:ind w:left="0" w:right="34" w:firstLine="360"/>
        <w:contextualSpacing w:val="0"/>
        <w:rPr>
          <w:szCs w:val="24"/>
        </w:rPr>
      </w:pPr>
      <w:r w:rsidRPr="001F7453">
        <w:rPr>
          <w:szCs w:val="24"/>
          <w:u w:val="single"/>
        </w:rPr>
        <w:t>„Подготовка за повторна употреба”</w:t>
      </w:r>
      <w:r w:rsidRPr="001F7453">
        <w:rPr>
          <w:szCs w:val="24"/>
        </w:rPr>
        <w:t xml:space="preserve">  включва  почистване, проверка и поправка на употребявани продукти, които са станали отпадък, така че да могат да се употребяват повторно (например поправка на велосипеди, електрическо и електронно оборудване, мебели и др., които след като са поправени се продават като втора употреба). </w:t>
      </w:r>
    </w:p>
    <w:p w:rsidR="001E5E17" w:rsidRPr="001F7453" w:rsidRDefault="001E5E17" w:rsidP="00777277">
      <w:pPr>
        <w:pStyle w:val="a3"/>
        <w:widowControl w:val="0"/>
        <w:numPr>
          <w:ilvl w:val="0"/>
          <w:numId w:val="13"/>
        </w:numPr>
        <w:suppressAutoHyphens/>
        <w:autoSpaceDE w:val="0"/>
        <w:autoSpaceDN w:val="0"/>
        <w:adjustRightInd w:val="0"/>
        <w:ind w:left="0" w:right="34" w:firstLine="426"/>
        <w:contextualSpacing w:val="0"/>
        <w:rPr>
          <w:szCs w:val="24"/>
          <w:u w:val="single"/>
        </w:rPr>
      </w:pPr>
      <w:r w:rsidRPr="001F7453">
        <w:rPr>
          <w:szCs w:val="24"/>
          <w:u w:val="single"/>
        </w:rPr>
        <w:t xml:space="preserve">„Рециклиране” </w:t>
      </w:r>
      <w:r w:rsidRPr="001F7453">
        <w:rPr>
          <w:szCs w:val="24"/>
        </w:rPr>
        <w:t xml:space="preserve">- Подходът при рециклирането е, че един материал се преработва с цел да се променят неговите физикохимични свойства и да се оползотворява повторно за </w:t>
      </w:r>
      <w:r w:rsidRPr="001F7453">
        <w:rPr>
          <w:szCs w:val="24"/>
        </w:rPr>
        <w:lastRenderedPageBreak/>
        <w:t>същите или за други цели. Главната цел на Рамковата директива за отпадъците е ЕС да стане повече от "рециклиращо общество", което се стреми да избягва образуването на отпадъци и да използва отпадъците като ресурс. Конкретните дейности по управление на отпадъка, които се класифицират като рециклиране съгласно Рамковата директива за отпадъците, включват (но не само):</w:t>
      </w:r>
      <w:r w:rsidRPr="001F7453">
        <w:rPr>
          <w:szCs w:val="24"/>
          <w:u w:val="single"/>
        </w:rPr>
        <w:t xml:space="preserve"> </w:t>
      </w:r>
    </w:p>
    <w:p w:rsidR="001E5E17" w:rsidRPr="001F7453" w:rsidRDefault="000C5236" w:rsidP="000C5236">
      <w:pPr>
        <w:rPr>
          <w:szCs w:val="24"/>
        </w:rPr>
      </w:pPr>
      <w:r>
        <w:rPr>
          <w:szCs w:val="24"/>
        </w:rPr>
        <w:t xml:space="preserve">           </w:t>
      </w:r>
      <w:r w:rsidR="001E5E17" w:rsidRPr="001F7453">
        <w:rPr>
          <w:szCs w:val="24"/>
        </w:rPr>
        <w:t xml:space="preserve">рециклиране на материали: напр. на пластмасови продукти или компоненти в пластмасови материали; стопяване на отпадъчно стъкло в стъклени продукти; употреба на хартиени отпадъци в заводи за хартия и др. Рециклирането на материали: например пластмасови гранулирани и пелетизирани за екструдиране или формоване, натрошени отпадъци от стъкла, сортиране на отпадъци от хартия, отговарящи на критериите за края на отпадъка. </w:t>
      </w:r>
    </w:p>
    <w:p w:rsidR="001E5E17" w:rsidRDefault="001E5E17" w:rsidP="0021224B">
      <w:pPr>
        <w:numPr>
          <w:ilvl w:val="0"/>
          <w:numId w:val="14"/>
        </w:numPr>
        <w:ind w:left="1276"/>
        <w:rPr>
          <w:szCs w:val="24"/>
        </w:rPr>
      </w:pPr>
      <w:r w:rsidRPr="001F7453">
        <w:rPr>
          <w:szCs w:val="24"/>
        </w:rPr>
        <w:t xml:space="preserve">производство на компост, отговарящ на критериите за качество на продуктите. </w:t>
      </w:r>
    </w:p>
    <w:p w:rsidR="00777277" w:rsidRPr="001F7453" w:rsidRDefault="00777277" w:rsidP="00777277">
      <w:pPr>
        <w:ind w:left="1276"/>
        <w:rPr>
          <w:szCs w:val="24"/>
        </w:rPr>
      </w:pPr>
    </w:p>
    <w:p w:rsidR="001E5E17" w:rsidRPr="001F7453" w:rsidRDefault="001E5E17" w:rsidP="00244828">
      <w:pPr>
        <w:pStyle w:val="a3"/>
        <w:widowControl w:val="0"/>
        <w:numPr>
          <w:ilvl w:val="0"/>
          <w:numId w:val="13"/>
        </w:numPr>
        <w:suppressAutoHyphens/>
        <w:autoSpaceDE w:val="0"/>
        <w:autoSpaceDN w:val="0"/>
        <w:adjustRightInd w:val="0"/>
        <w:ind w:left="0" w:right="34" w:firstLine="426"/>
        <w:contextualSpacing w:val="0"/>
        <w:rPr>
          <w:szCs w:val="24"/>
        </w:rPr>
      </w:pPr>
      <w:r w:rsidRPr="001F7453">
        <w:rPr>
          <w:szCs w:val="24"/>
        </w:rPr>
        <w:t>„</w:t>
      </w:r>
      <w:r w:rsidRPr="001F7453">
        <w:rPr>
          <w:szCs w:val="24"/>
          <w:u w:val="single"/>
        </w:rPr>
        <w:t>Друго оползотворяване</w:t>
      </w:r>
      <w:r w:rsidRPr="001F7453">
        <w:rPr>
          <w:szCs w:val="24"/>
        </w:rPr>
        <w:t>” е всяка дейност, която отговаря на определението за „оползотворяване” съгласно РДО, но която не отговаря на специфичните изисквания за подготовка за повторна употреба или за рециклиране.</w:t>
      </w:r>
    </w:p>
    <w:p w:rsidR="001E5E17" w:rsidRPr="001F7453" w:rsidRDefault="001E5E17" w:rsidP="001E5E17">
      <w:pPr>
        <w:ind w:firstLine="708"/>
        <w:rPr>
          <w:szCs w:val="24"/>
        </w:rPr>
      </w:pPr>
      <w:r w:rsidRPr="001F7453">
        <w:rPr>
          <w:szCs w:val="24"/>
        </w:rPr>
        <w:t xml:space="preserve">Примери за друго оползотворяване са: </w:t>
      </w:r>
    </w:p>
    <w:p w:rsidR="001E5E17" w:rsidRPr="001F7453" w:rsidRDefault="001E5E17" w:rsidP="0021224B">
      <w:pPr>
        <w:numPr>
          <w:ilvl w:val="0"/>
          <w:numId w:val="14"/>
        </w:numPr>
        <w:ind w:left="1276"/>
        <w:rPr>
          <w:szCs w:val="24"/>
        </w:rPr>
      </w:pPr>
      <w:r w:rsidRPr="001F7453">
        <w:rPr>
          <w:szCs w:val="24"/>
        </w:rPr>
        <w:t xml:space="preserve">изгарянето или съвместното изгаряне, когато основното използване на отпадъците е като гориво или друг начин за получаване на енергия. Това е операция по управление на отпадъците с оползотворяване на енергията, класифицирана като R1 в приложение II към РДО. Това контрастира с изгарянето на отпадъци без оползотворяване на енергия, класифицирано като операция по обезвреждане D10 в приложение I към РДО. </w:t>
      </w:r>
    </w:p>
    <w:p w:rsidR="001E5E17" w:rsidRPr="001F7453" w:rsidRDefault="001E5E17" w:rsidP="0021224B">
      <w:pPr>
        <w:numPr>
          <w:ilvl w:val="0"/>
          <w:numId w:val="14"/>
        </w:numPr>
        <w:ind w:left="1276"/>
        <w:rPr>
          <w:szCs w:val="24"/>
        </w:rPr>
      </w:pPr>
      <w:r w:rsidRPr="001F7453">
        <w:rPr>
          <w:szCs w:val="24"/>
        </w:rPr>
        <w:t>насипни дейности, отговарящи на дефиницията за оползотворяване.</w:t>
      </w:r>
    </w:p>
    <w:p w:rsidR="001E5E17" w:rsidRPr="001F7453" w:rsidRDefault="001E5E17" w:rsidP="00244828">
      <w:pPr>
        <w:pStyle w:val="a3"/>
        <w:widowControl w:val="0"/>
        <w:numPr>
          <w:ilvl w:val="0"/>
          <w:numId w:val="13"/>
        </w:numPr>
        <w:suppressAutoHyphens/>
        <w:autoSpaceDE w:val="0"/>
        <w:autoSpaceDN w:val="0"/>
        <w:adjustRightInd w:val="0"/>
        <w:ind w:left="0" w:right="34" w:firstLine="360"/>
        <w:contextualSpacing w:val="0"/>
        <w:rPr>
          <w:szCs w:val="24"/>
        </w:rPr>
      </w:pPr>
      <w:r w:rsidRPr="001F7453">
        <w:rPr>
          <w:szCs w:val="24"/>
        </w:rPr>
        <w:t>„Обезвреждане” - депониране (дори когато сметищен газ се използва за възстановяване на енергия); изгаряне и съвместно изгаряне, които не отговарят на критериите, за да бъдат определени като оползотворяване (в случай на съоръжения, предназначени за изгаряне на твърди битови отпадъци, които не отговарят на определени критерии, с помощта на формулата за енергийна ефективност R1 в приложение II към РДО), насипни дейности, когато не отговарят на дефиницията за оползотворяване.</w:t>
      </w:r>
    </w:p>
    <w:p w:rsidR="00757961" w:rsidRPr="0080076F" w:rsidRDefault="00757961" w:rsidP="00244828">
      <w:pPr>
        <w:ind w:firstLine="360"/>
      </w:pPr>
      <w:r w:rsidRPr="0080076F">
        <w:t xml:space="preserve">Програмата за управление на отпадъците е структурирана съобразно разпоредбите на ЗУО и включва всички дейности по предотвратяване образуването на отпадъци, събиране, включително разделно, транспортиране и третиране на отпадъците, както и контрола по изпълнение на тези дейности. </w:t>
      </w:r>
    </w:p>
    <w:p w:rsidR="00757961" w:rsidRPr="001F7453" w:rsidRDefault="00757961" w:rsidP="00244828">
      <w:pPr>
        <w:autoSpaceDE w:val="0"/>
        <w:autoSpaceDN w:val="0"/>
        <w:adjustRightInd w:val="0"/>
        <w:ind w:firstLine="360"/>
        <w:rPr>
          <w:iCs w:val="0"/>
          <w:color w:val="000000"/>
          <w:szCs w:val="24"/>
        </w:rPr>
      </w:pPr>
      <w:r w:rsidRPr="001F7453">
        <w:rPr>
          <w:iCs w:val="0"/>
          <w:color w:val="000000"/>
          <w:szCs w:val="24"/>
        </w:rPr>
        <w:t xml:space="preserve">Програмата е синхронизирана с националните стратегически документи в областта на отпадъците, вкл.: </w:t>
      </w:r>
    </w:p>
    <w:p w:rsidR="00757961" w:rsidRPr="001F7453" w:rsidRDefault="00757961" w:rsidP="00E235E3">
      <w:pPr>
        <w:autoSpaceDE w:val="0"/>
        <w:autoSpaceDN w:val="0"/>
        <w:adjustRightInd w:val="0"/>
        <w:rPr>
          <w:iCs w:val="0"/>
          <w:color w:val="000000"/>
          <w:szCs w:val="24"/>
        </w:rPr>
      </w:pPr>
      <w:r w:rsidRPr="001F7453">
        <w:rPr>
          <w:iCs w:val="0"/>
          <w:color w:val="000000"/>
          <w:szCs w:val="24"/>
        </w:rPr>
        <w:t>− Национален план за управление на отпадъците 20</w:t>
      </w:r>
      <w:r w:rsidR="00DE4ECD" w:rsidRPr="001F7453">
        <w:rPr>
          <w:iCs w:val="0"/>
          <w:color w:val="000000"/>
          <w:szCs w:val="24"/>
        </w:rPr>
        <w:t>21</w:t>
      </w:r>
      <w:r w:rsidRPr="001F7453">
        <w:rPr>
          <w:iCs w:val="0"/>
          <w:color w:val="000000"/>
          <w:szCs w:val="24"/>
        </w:rPr>
        <w:t>–202</w:t>
      </w:r>
      <w:r w:rsidR="00DE4ECD" w:rsidRPr="001F7453">
        <w:rPr>
          <w:iCs w:val="0"/>
          <w:color w:val="000000"/>
          <w:szCs w:val="24"/>
        </w:rPr>
        <w:t>8</w:t>
      </w:r>
      <w:r w:rsidRPr="001F7453">
        <w:rPr>
          <w:iCs w:val="0"/>
          <w:color w:val="000000"/>
          <w:szCs w:val="24"/>
        </w:rPr>
        <w:t xml:space="preserve"> г. </w:t>
      </w:r>
    </w:p>
    <w:p w:rsidR="00757961" w:rsidRPr="001F7453" w:rsidRDefault="00757961" w:rsidP="00E235E3">
      <w:pPr>
        <w:autoSpaceDE w:val="0"/>
        <w:autoSpaceDN w:val="0"/>
        <w:adjustRightInd w:val="0"/>
        <w:rPr>
          <w:iCs w:val="0"/>
          <w:color w:val="000000"/>
          <w:szCs w:val="24"/>
        </w:rPr>
      </w:pPr>
      <w:r w:rsidRPr="001F7453">
        <w:rPr>
          <w:iCs w:val="0"/>
          <w:color w:val="000000"/>
          <w:szCs w:val="24"/>
        </w:rPr>
        <w:t xml:space="preserve">− </w:t>
      </w:r>
      <w:r w:rsidR="00E20C3A" w:rsidRPr="001F7453">
        <w:rPr>
          <w:iCs w:val="0"/>
          <w:color w:val="000000"/>
          <w:szCs w:val="24"/>
        </w:rPr>
        <w:t>Стратегия за преход към кръгова икономика 2021-2027</w:t>
      </w:r>
      <w:r w:rsidRPr="001F7453">
        <w:rPr>
          <w:iCs w:val="0"/>
          <w:color w:val="000000"/>
          <w:szCs w:val="24"/>
        </w:rPr>
        <w:t xml:space="preserve">. </w:t>
      </w:r>
    </w:p>
    <w:p w:rsidR="00757961" w:rsidRPr="001F7453" w:rsidRDefault="00757961" w:rsidP="00777277">
      <w:pPr>
        <w:autoSpaceDE w:val="0"/>
        <w:autoSpaceDN w:val="0"/>
        <w:adjustRightInd w:val="0"/>
        <w:ind w:firstLine="426"/>
        <w:rPr>
          <w:iCs w:val="0"/>
          <w:color w:val="000000"/>
          <w:szCs w:val="24"/>
        </w:rPr>
      </w:pPr>
      <w:r w:rsidRPr="001F7453">
        <w:rPr>
          <w:iCs w:val="0"/>
          <w:color w:val="000000"/>
          <w:szCs w:val="24"/>
        </w:rPr>
        <w:t xml:space="preserve">При изготвяне на ПУО са спазени насоките, посочени в </w:t>
      </w:r>
      <w:r w:rsidR="00412562" w:rsidRPr="001F7453">
        <w:rPr>
          <w:i/>
        </w:rPr>
        <w:t>Методическите указа</w:t>
      </w:r>
      <w:r w:rsidR="00F64635">
        <w:rPr>
          <w:i/>
        </w:rPr>
        <w:t>ния за разработване на общински</w:t>
      </w:r>
      <w:r w:rsidR="00412562" w:rsidRPr="001F7453">
        <w:rPr>
          <w:i/>
        </w:rPr>
        <w:t xml:space="preserve"> програми за управление на отпадъците</w:t>
      </w:r>
      <w:r w:rsidR="00412562" w:rsidRPr="001F7453">
        <w:t xml:space="preserve"> на Министерството на околната среда и водите от август 2021 г.</w:t>
      </w:r>
      <w:r w:rsidRPr="001F7453">
        <w:rPr>
          <w:iCs w:val="0"/>
          <w:color w:val="000000"/>
          <w:szCs w:val="24"/>
        </w:rPr>
        <w:t xml:space="preserve">, и са взети предвид редица европейски и национални методически документи, указания и изследвания, сред които: </w:t>
      </w:r>
    </w:p>
    <w:p w:rsidR="00757961" w:rsidRPr="001F7453" w:rsidRDefault="00757961" w:rsidP="00E235E3">
      <w:pPr>
        <w:autoSpaceDE w:val="0"/>
        <w:autoSpaceDN w:val="0"/>
        <w:adjustRightInd w:val="0"/>
        <w:rPr>
          <w:iCs w:val="0"/>
          <w:color w:val="000000"/>
          <w:szCs w:val="24"/>
        </w:rPr>
      </w:pPr>
      <w:r w:rsidRPr="001F7453">
        <w:rPr>
          <w:iCs w:val="0"/>
          <w:color w:val="000000"/>
          <w:szCs w:val="24"/>
        </w:rPr>
        <w:t xml:space="preserve">− Ръководство за разработване на програми за предотвратяване на образуването на отпадъци, ЕК, Генерална дирекция „Околна среда” </w:t>
      </w:r>
    </w:p>
    <w:p w:rsidR="00342C05" w:rsidRPr="001F7453" w:rsidRDefault="00342C05" w:rsidP="00E235E3">
      <w:pPr>
        <w:autoSpaceDE w:val="0"/>
        <w:autoSpaceDN w:val="0"/>
        <w:adjustRightInd w:val="0"/>
        <w:rPr>
          <w:iCs w:val="0"/>
          <w:color w:val="000000"/>
          <w:szCs w:val="24"/>
        </w:rPr>
      </w:pPr>
      <w:r w:rsidRPr="001F7453">
        <w:rPr>
          <w:iCs w:val="0"/>
          <w:color w:val="000000"/>
          <w:szCs w:val="24"/>
        </w:rPr>
        <w:lastRenderedPageBreak/>
        <w:t>- Ръководство за изготвяне на програми за предотвратяване на образуването на хранителни отпадъци,</w:t>
      </w:r>
      <w:r w:rsidRPr="001F7453">
        <w:t xml:space="preserve"> Европейска комисия - Главна дирекция „Околна среда</w:t>
      </w:r>
    </w:p>
    <w:p w:rsidR="00757961" w:rsidRPr="0004068A" w:rsidRDefault="00757961" w:rsidP="00E235E3">
      <w:pPr>
        <w:autoSpaceDE w:val="0"/>
        <w:autoSpaceDN w:val="0"/>
        <w:adjustRightInd w:val="0"/>
        <w:rPr>
          <w:iCs w:val="0"/>
          <w:color w:val="000000"/>
          <w:szCs w:val="24"/>
        </w:rPr>
      </w:pPr>
      <w:r w:rsidRPr="0004068A">
        <w:rPr>
          <w:iCs w:val="0"/>
          <w:color w:val="000000"/>
          <w:szCs w:val="24"/>
        </w:rPr>
        <w:t xml:space="preserve">− Заповед за определяне на метода за изчисляване на изпълнението на целите по чл.31, ал.1, т.1 от Закона за управление на отпадъците за </w:t>
      </w:r>
      <w:r w:rsidR="000B4435" w:rsidRPr="0004068A">
        <w:rPr>
          <w:iCs w:val="0"/>
          <w:color w:val="000000"/>
          <w:szCs w:val="24"/>
        </w:rPr>
        <w:t>2014</w:t>
      </w:r>
      <w:r w:rsidRPr="0004068A">
        <w:rPr>
          <w:iCs w:val="0"/>
          <w:color w:val="000000"/>
          <w:szCs w:val="24"/>
        </w:rPr>
        <w:t xml:space="preserve"> г. </w:t>
      </w:r>
    </w:p>
    <w:p w:rsidR="00757961" w:rsidRPr="001F7453" w:rsidRDefault="00757961" w:rsidP="00E235E3">
      <w:pPr>
        <w:autoSpaceDE w:val="0"/>
        <w:autoSpaceDN w:val="0"/>
        <w:adjustRightInd w:val="0"/>
        <w:rPr>
          <w:iCs w:val="0"/>
          <w:color w:val="000000"/>
          <w:szCs w:val="24"/>
        </w:rPr>
      </w:pPr>
      <w:r w:rsidRPr="001F7453">
        <w:rPr>
          <w:iCs w:val="0"/>
          <w:color w:val="000000"/>
          <w:szCs w:val="24"/>
        </w:rPr>
        <w:t xml:space="preserve">− Ръководство за предварително третиране преди депониране на отпадъци в Република България, МОСВ, 2014 г. </w:t>
      </w:r>
    </w:p>
    <w:p w:rsidR="00342C05" w:rsidRPr="001F7453" w:rsidRDefault="00534363" w:rsidP="00E235E3">
      <w:pPr>
        <w:autoSpaceDE w:val="0"/>
        <w:autoSpaceDN w:val="0"/>
        <w:adjustRightInd w:val="0"/>
        <w:rPr>
          <w:iCs w:val="0"/>
          <w:color w:val="000000"/>
          <w:szCs w:val="24"/>
        </w:rPr>
      </w:pPr>
      <w:r w:rsidRPr="001F7453">
        <w:rPr>
          <w:iCs w:val="0"/>
          <w:color w:val="000000"/>
          <w:szCs w:val="24"/>
        </w:rPr>
        <w:t xml:space="preserve">- </w:t>
      </w:r>
      <w:r w:rsidR="00342C05" w:rsidRPr="001F7453">
        <w:rPr>
          <w:iCs w:val="0"/>
          <w:color w:val="000000"/>
          <w:szCs w:val="24"/>
        </w:rPr>
        <w:t>Ръководство за управление на едрогабаритни отпадъци като част от потока битови отпадъци</w:t>
      </w:r>
    </w:p>
    <w:p w:rsidR="00757961" w:rsidRPr="001F7453" w:rsidRDefault="00757961" w:rsidP="00E235E3">
      <w:pPr>
        <w:autoSpaceDE w:val="0"/>
        <w:autoSpaceDN w:val="0"/>
        <w:adjustRightInd w:val="0"/>
        <w:rPr>
          <w:iCs w:val="0"/>
          <w:color w:val="000000"/>
          <w:szCs w:val="24"/>
        </w:rPr>
      </w:pPr>
      <w:r w:rsidRPr="001F7453">
        <w:rPr>
          <w:iCs w:val="0"/>
          <w:color w:val="000000"/>
          <w:szCs w:val="24"/>
        </w:rPr>
        <w:t xml:space="preserve">− Ръководство за определяне броя и вида на необходимите съдове и техника за събиране и транспортиране на рециклируеми и зелени отпадъци, МОСВ, 2011 г. </w:t>
      </w:r>
    </w:p>
    <w:p w:rsidR="00757961" w:rsidRDefault="00757961" w:rsidP="00244828">
      <w:pPr>
        <w:widowControl w:val="0"/>
        <w:suppressAutoHyphens/>
        <w:autoSpaceDE w:val="0"/>
        <w:autoSpaceDN w:val="0"/>
        <w:adjustRightInd w:val="0"/>
        <w:ind w:right="34" w:firstLine="708"/>
        <w:rPr>
          <w:iCs w:val="0"/>
          <w:color w:val="000000"/>
          <w:szCs w:val="24"/>
        </w:rPr>
      </w:pPr>
      <w:r w:rsidRPr="001F7453">
        <w:rPr>
          <w:iCs w:val="0"/>
          <w:color w:val="000000"/>
          <w:szCs w:val="24"/>
        </w:rPr>
        <w:t>Взети са предвид общите принципи за опазване на околната среда - предпазни мерки и устойчивост, техническата осъществимост и икономическата приложимост, опазване на ресурсите, както и цялостното въздействие върху околната среда, човешкото здраве, икономиката и обществото в съответствие с чл. 1, ал. 1 и 3 от ЗУО.</w:t>
      </w:r>
    </w:p>
    <w:p w:rsidR="00833F5C" w:rsidRPr="001F7453" w:rsidRDefault="00D43E05" w:rsidP="00E235E3">
      <w:pPr>
        <w:pStyle w:val="21"/>
        <w:ind w:left="1418"/>
        <w:rPr>
          <w:lang w:val="bg-BG"/>
        </w:rPr>
      </w:pPr>
      <w:bookmarkStart w:id="8" w:name="_Toc93490240"/>
      <w:r w:rsidRPr="001F7453">
        <w:rPr>
          <w:lang w:val="bg-BG"/>
        </w:rPr>
        <w:t xml:space="preserve">Обхват на </w:t>
      </w:r>
      <w:r>
        <w:rPr>
          <w:lang w:val="bg-BG"/>
        </w:rPr>
        <w:t>ПУО</w:t>
      </w:r>
      <w:bookmarkEnd w:id="8"/>
    </w:p>
    <w:p w:rsidR="00833F5C" w:rsidRPr="001F7453" w:rsidRDefault="00833F5C" w:rsidP="00833F5C">
      <w:pPr>
        <w:spacing w:after="200"/>
      </w:pPr>
      <w:r w:rsidRPr="001F7453">
        <w:t>Програмата обхваща следните видове отпадъци, за чието управление ЗУО възлага функции на общините:</w:t>
      </w:r>
    </w:p>
    <w:p w:rsidR="00833F5C" w:rsidRPr="001F7453" w:rsidRDefault="00833F5C" w:rsidP="0021224B">
      <w:pPr>
        <w:pStyle w:val="a3"/>
        <w:widowControl w:val="0"/>
        <w:numPr>
          <w:ilvl w:val="0"/>
          <w:numId w:val="12"/>
        </w:numPr>
        <w:suppressAutoHyphens/>
        <w:autoSpaceDE w:val="0"/>
        <w:autoSpaceDN w:val="0"/>
        <w:adjustRightInd w:val="0"/>
        <w:spacing w:line="240" w:lineRule="atLeast"/>
        <w:ind w:right="34"/>
        <w:contextualSpacing w:val="0"/>
      </w:pPr>
      <w:r w:rsidRPr="001F7453">
        <w:rPr>
          <w:i/>
        </w:rPr>
        <w:t>Битови отпадъци</w:t>
      </w:r>
      <w:r w:rsidRPr="001F7453">
        <w:t xml:space="preserve"> – това са „отпадъците от домакинствата” и „подобни на отпадъците от домакинствата” (отпадъците, образувани от домакинствата, и отпадъците, образувани от фирми и други организации, които по своя характер и състав са сравними с отпадъците от домакинствата, с изключение на производствените отпадъци и отпадъците от селското и горското стопанство).</w:t>
      </w:r>
    </w:p>
    <w:p w:rsidR="00833F5C" w:rsidRPr="001F7453" w:rsidRDefault="00833F5C" w:rsidP="0021224B">
      <w:pPr>
        <w:pStyle w:val="a3"/>
        <w:widowControl w:val="0"/>
        <w:numPr>
          <w:ilvl w:val="0"/>
          <w:numId w:val="12"/>
        </w:numPr>
        <w:suppressAutoHyphens/>
        <w:autoSpaceDE w:val="0"/>
        <w:autoSpaceDN w:val="0"/>
        <w:adjustRightInd w:val="0"/>
        <w:spacing w:line="240" w:lineRule="atLeast"/>
        <w:ind w:right="34"/>
        <w:contextualSpacing w:val="0"/>
      </w:pPr>
      <w:r w:rsidRPr="001F7453">
        <w:rPr>
          <w:i/>
        </w:rPr>
        <w:t>Строителни отпадъци</w:t>
      </w:r>
      <w:r w:rsidRPr="001F7453">
        <w:t xml:space="preserve"> – това са отпадъците от строителство и разрушаване, съответстващи на кодовете отпадъци, посочени в глава 17 от Индекс към Решение 2000/532/EО на Комисията от 3 май 2000 г.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Решение 94/904/ЕО на Съвета за установяване на списък на опасните отпадъци в съответствие с член 1, параграф 4 от Директива 91/689/ЕИО на Съвета относно опасните отпадъци и следващите му изменения.</w:t>
      </w:r>
    </w:p>
    <w:p w:rsidR="00833F5C" w:rsidRPr="001F7453" w:rsidRDefault="00833F5C" w:rsidP="0021224B">
      <w:pPr>
        <w:pStyle w:val="a3"/>
        <w:widowControl w:val="0"/>
        <w:numPr>
          <w:ilvl w:val="0"/>
          <w:numId w:val="12"/>
        </w:numPr>
        <w:suppressAutoHyphens/>
        <w:autoSpaceDE w:val="0"/>
        <w:autoSpaceDN w:val="0"/>
        <w:adjustRightInd w:val="0"/>
        <w:spacing w:line="240" w:lineRule="atLeast"/>
        <w:ind w:right="34"/>
        <w:contextualSpacing w:val="0"/>
      </w:pPr>
      <w:r w:rsidRPr="001F7453">
        <w:rPr>
          <w:i/>
        </w:rPr>
        <w:t>Опасни отпадъци</w:t>
      </w:r>
      <w:r w:rsidRPr="001F7453">
        <w:t xml:space="preserve"> - отпадъците, които притежават едно или повече опасни свойства, посочени в Приложение № 3 към ЗУО. В тази група се включват опасни отпадъци от домакинствата, които обхващат широка гама от материали, които могат да включват: газови бутилки; аерозоли, батерии, масла, бои, лакове и лепила, запалими течности (разредители, разтворители и др.), пестициди, почистващи вещества и препарати, флуоресцентни тръби, лекарства и други.</w:t>
      </w:r>
    </w:p>
    <w:p w:rsidR="00833F5C" w:rsidRDefault="00833F5C" w:rsidP="0021224B">
      <w:pPr>
        <w:pStyle w:val="a3"/>
        <w:widowControl w:val="0"/>
        <w:numPr>
          <w:ilvl w:val="0"/>
          <w:numId w:val="12"/>
        </w:numPr>
        <w:suppressAutoHyphens/>
        <w:autoSpaceDE w:val="0"/>
        <w:autoSpaceDN w:val="0"/>
        <w:adjustRightInd w:val="0"/>
        <w:spacing w:line="240" w:lineRule="atLeast"/>
        <w:ind w:right="34"/>
        <w:contextualSpacing w:val="0"/>
      </w:pPr>
      <w:r w:rsidRPr="004B303B">
        <w:rPr>
          <w:i/>
        </w:rPr>
        <w:t>Производствени отпадъци</w:t>
      </w:r>
      <w:r w:rsidRPr="004B303B">
        <w:t xml:space="preserve"> – утайки от пречиствателни станции за отпадъчни води (ПСОВ).  </w:t>
      </w:r>
    </w:p>
    <w:p w:rsidR="002E7ACC" w:rsidRPr="001F7453" w:rsidRDefault="00D43E05" w:rsidP="00E235E3">
      <w:pPr>
        <w:pStyle w:val="21"/>
        <w:ind w:left="1418"/>
        <w:rPr>
          <w:lang w:val="bg-BG"/>
        </w:rPr>
      </w:pPr>
      <w:bookmarkStart w:id="9" w:name="_Toc93398469"/>
      <w:bookmarkStart w:id="10" w:name="_Toc93490241"/>
      <w:bookmarkEnd w:id="9"/>
      <w:r w:rsidRPr="001F7453">
        <w:rPr>
          <w:lang w:val="bg-BG"/>
        </w:rPr>
        <w:t xml:space="preserve">Одобрение на </w:t>
      </w:r>
      <w:r>
        <w:rPr>
          <w:lang w:val="bg-BG"/>
        </w:rPr>
        <w:t>ПУО</w:t>
      </w:r>
      <w:bookmarkEnd w:id="10"/>
    </w:p>
    <w:p w:rsidR="00E34946" w:rsidRDefault="00E34946" w:rsidP="00E34946">
      <w:pPr>
        <w:spacing w:after="200"/>
      </w:pPr>
      <w:r w:rsidRPr="001F7453">
        <w:t>Програмата за управление на отпадъците до 2028 г. е разработена под ръ</w:t>
      </w:r>
      <w:r w:rsidR="000C5236">
        <w:t>ководството на кмета на община</w:t>
      </w:r>
      <w:r w:rsidR="000C5236" w:rsidRPr="000C5236">
        <w:t xml:space="preserve"> </w:t>
      </w:r>
      <w:r w:rsidR="000C5236">
        <w:t>Алфатар</w:t>
      </w:r>
      <w:r w:rsidRPr="001F7453">
        <w:t>.</w:t>
      </w:r>
      <w:r w:rsidR="00C93FAA" w:rsidRPr="001F7453">
        <w:t xml:space="preserve"> </w:t>
      </w:r>
      <w:r w:rsidRPr="001F7453">
        <w:t xml:space="preserve">Програмата е приета с </w:t>
      </w:r>
      <w:r w:rsidRPr="00970717">
        <w:t>Решение № .... на Общинск</w:t>
      </w:r>
      <w:r w:rsidR="000C5236">
        <w:t>и съвет Алфатар  от .......2023</w:t>
      </w:r>
      <w:r w:rsidRPr="00970717">
        <w:t xml:space="preserve"> г. </w:t>
      </w:r>
      <w:r w:rsidRPr="001F7453">
        <w:rPr>
          <w:highlight w:val="yellow"/>
        </w:rPr>
        <w:t>(ще се добави след приемането)</w:t>
      </w:r>
      <w:r w:rsidRPr="001F7453">
        <w:t>.</w:t>
      </w:r>
    </w:p>
    <w:p w:rsidR="0004453F" w:rsidRPr="001F7453" w:rsidRDefault="00947D75" w:rsidP="00947D75">
      <w:pPr>
        <w:pStyle w:val="11"/>
      </w:pPr>
      <w:bookmarkStart w:id="11" w:name="_Toc93490242"/>
      <w:r w:rsidRPr="001F7453">
        <w:lastRenderedPageBreak/>
        <w:t>Основни изводи от анализите на състоянието на управление на отпадъците и прогнози за количеството и състава на отпадъците за периода на действие на програмата</w:t>
      </w:r>
      <w:bookmarkEnd w:id="11"/>
    </w:p>
    <w:p w:rsidR="00EE35B1" w:rsidRPr="001F7453" w:rsidRDefault="002349CE" w:rsidP="002349CE">
      <w:pPr>
        <w:rPr>
          <w:szCs w:val="24"/>
          <w:lang w:val="en-GB"/>
        </w:rPr>
      </w:pPr>
      <w:r w:rsidRPr="001F7453">
        <w:rPr>
          <w:szCs w:val="24"/>
        </w:rPr>
        <w:t xml:space="preserve">За целите на Програмата за управление на отпадъците на община </w:t>
      </w:r>
      <w:r w:rsidR="008A7ECB">
        <w:t>Алфатар</w:t>
      </w:r>
      <w:r w:rsidRPr="001F7453">
        <w:rPr>
          <w:szCs w:val="24"/>
          <w:lang w:val="en-US"/>
        </w:rPr>
        <w:t xml:space="preserve"> </w:t>
      </w:r>
      <w:r w:rsidRPr="001F7453">
        <w:rPr>
          <w:szCs w:val="24"/>
        </w:rPr>
        <w:t>за периода 2021-2028 г. бяха изготвени анализи на текущото състояние при управление на отпадъците в общината. В тази точка са представени основните изводи и препоръки, формулирани в резултат от изготвените</w:t>
      </w:r>
      <w:r w:rsidR="00EE35B1" w:rsidRPr="001F7453">
        <w:rPr>
          <w:szCs w:val="24"/>
          <w:lang w:val="en-GB"/>
        </w:rPr>
        <w:t>:</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на състоянието относно отпадъците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и оценка на действащото национално законодателство по управление на отпадъците и на стратегическите/програмните документи в контекста на правата и задълженията на общините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и оценка на прилагането на законодателството по управление на отпадъците на местно ниво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на дейността на Регионално сдружение за управление на отпадъците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на институционалния капацитет, в т.ч. прилагане на контролните функции съгласно националното законодателство и местните нормативни актове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и информация за замърсени в миналото площадки за обезвреждане на отпадъци и осъществени мерки за тяхното възстановяване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и оценка на въведените схеми за управление на отпадъците на принципа на „Отговорност на производителя” и „Замърсителят плаща”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на инфраструктурата за управление на отпадъците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на приложените мерки и съществуващи практики по предотвратяване образуването на отпадъците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на икономическите инструменти и стимули в областта на управлението на отпадъците и ефективността от действието им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 xml:space="preserve">Анализ на финансовите потоци по управление на дейностите с отпадъците </w:t>
      </w:r>
    </w:p>
    <w:p w:rsidR="00EE35B1" w:rsidRPr="001F7453" w:rsidRDefault="00EE35B1" w:rsidP="0021224B">
      <w:pPr>
        <w:pStyle w:val="a3"/>
        <w:widowControl w:val="0"/>
        <w:numPr>
          <w:ilvl w:val="0"/>
          <w:numId w:val="17"/>
        </w:numPr>
        <w:suppressAutoHyphens/>
        <w:autoSpaceDE w:val="0"/>
        <w:autoSpaceDN w:val="0"/>
        <w:adjustRightInd w:val="0"/>
        <w:spacing w:line="240" w:lineRule="atLeast"/>
        <w:ind w:right="34"/>
        <w:contextualSpacing w:val="0"/>
      </w:pPr>
      <w:r w:rsidRPr="001F7453">
        <w:t>Изготвяне на прогнози</w:t>
      </w:r>
    </w:p>
    <w:p w:rsidR="002349CE" w:rsidRPr="001F7453" w:rsidRDefault="002349CE" w:rsidP="002349CE">
      <w:pPr>
        <w:rPr>
          <w:szCs w:val="24"/>
          <w:lang w:val="en-US"/>
        </w:rPr>
      </w:pPr>
      <w:r w:rsidRPr="001F7453">
        <w:rPr>
          <w:szCs w:val="24"/>
        </w:rPr>
        <w:t>Подробните анализи са представени в Приложение към ПУО.</w:t>
      </w:r>
    </w:p>
    <w:p w:rsidR="002349CE" w:rsidRPr="001F7453" w:rsidRDefault="002349CE" w:rsidP="002349CE">
      <w:pPr>
        <w:pStyle w:val="21"/>
      </w:pPr>
      <w:bookmarkStart w:id="12" w:name="_Toc93490243"/>
      <w:r w:rsidRPr="001F7453">
        <w:rPr>
          <w:lang w:val="bg-BG"/>
        </w:rPr>
        <w:t>А</w:t>
      </w:r>
      <w:r w:rsidRPr="001F7453">
        <w:t>нализ на състоянието относно отпадъците</w:t>
      </w:r>
      <w:bookmarkEnd w:id="12"/>
    </w:p>
    <w:p w:rsidR="002349CE" w:rsidRPr="001F7453" w:rsidRDefault="002349CE" w:rsidP="002349CE">
      <w:pPr>
        <w:rPr>
          <w:rFonts w:eastAsia="Times New Roman"/>
          <w:iCs w:val="0"/>
          <w:color w:val="000000"/>
          <w:szCs w:val="24"/>
        </w:rPr>
      </w:pPr>
      <w:r w:rsidRPr="001F7453">
        <w:rPr>
          <w:rFonts w:eastAsia="Times New Roman"/>
          <w:color w:val="000000"/>
          <w:szCs w:val="24"/>
        </w:rPr>
        <w:t xml:space="preserve">Изготвеният анализ на битовите отпадъци на община </w:t>
      </w:r>
      <w:r w:rsidR="008A7ECB">
        <w:t>Алфатар</w:t>
      </w:r>
      <w:r w:rsidRPr="001F7453">
        <w:rPr>
          <w:rFonts w:eastAsia="Times New Roman"/>
          <w:color w:val="000000"/>
          <w:szCs w:val="24"/>
        </w:rPr>
        <w:t xml:space="preserve"> показа, че:</w:t>
      </w:r>
    </w:p>
    <w:p w:rsidR="002349CE" w:rsidRPr="001F7453" w:rsidRDefault="002349CE" w:rsidP="0021224B">
      <w:pPr>
        <w:pStyle w:val="a3"/>
        <w:numPr>
          <w:ilvl w:val="0"/>
          <w:numId w:val="9"/>
        </w:numPr>
        <w:ind w:left="360" w:hanging="360"/>
        <w:contextualSpacing w:val="0"/>
        <w:rPr>
          <w:rFonts w:eastAsia="Times New Roman"/>
          <w:iCs w:val="0"/>
          <w:color w:val="000000"/>
          <w:szCs w:val="24"/>
        </w:rPr>
      </w:pPr>
      <w:r w:rsidRPr="001F7453">
        <w:rPr>
          <w:rFonts w:eastAsia="Times New Roman"/>
          <w:color w:val="000000"/>
          <w:szCs w:val="24"/>
        </w:rPr>
        <w:t xml:space="preserve">Годишните количества образувани битови отпадъци на територията на община </w:t>
      </w:r>
      <w:r w:rsidR="00B47608">
        <w:t>Алфатар</w:t>
      </w:r>
      <w:r w:rsidRPr="001F7453">
        <w:rPr>
          <w:rFonts w:eastAsia="Times New Roman"/>
          <w:color w:val="000000"/>
          <w:szCs w:val="24"/>
        </w:rPr>
        <w:t xml:space="preserve"> непрекъснато намаляват в периода 2015-201</w:t>
      </w:r>
      <w:r w:rsidRPr="001F7453">
        <w:rPr>
          <w:rFonts w:eastAsia="Times New Roman"/>
          <w:color w:val="000000"/>
          <w:szCs w:val="24"/>
          <w:lang w:val="en-US"/>
        </w:rPr>
        <w:t>9</w:t>
      </w:r>
      <w:r w:rsidRPr="001F7453">
        <w:rPr>
          <w:rFonts w:eastAsia="Times New Roman"/>
          <w:color w:val="000000"/>
          <w:szCs w:val="24"/>
        </w:rPr>
        <w:t xml:space="preserve"> г., изпреварвайки средния темп за страната. Нормата на натрупване</w:t>
      </w:r>
      <w:r w:rsidRPr="001F7453">
        <w:rPr>
          <w:b/>
          <w:bCs/>
          <w:color w:val="000000"/>
          <w:szCs w:val="24"/>
        </w:rPr>
        <w:t xml:space="preserve"> </w:t>
      </w:r>
      <w:r w:rsidRPr="001F7453">
        <w:rPr>
          <w:rFonts w:eastAsia="Times New Roman"/>
          <w:bCs/>
          <w:color w:val="000000"/>
          <w:szCs w:val="24"/>
        </w:rPr>
        <w:t>на образуваните битови отпадъци</w:t>
      </w:r>
      <w:r w:rsidRPr="001F7453">
        <w:rPr>
          <w:rFonts w:eastAsia="Times New Roman"/>
          <w:color w:val="000000"/>
          <w:szCs w:val="24"/>
        </w:rPr>
        <w:t xml:space="preserve"> остава значително по-ниска от средната за страната и намалява с по-ускорен темп в рамките на разглеждания период. </w:t>
      </w:r>
    </w:p>
    <w:p w:rsidR="002349CE" w:rsidRPr="001F7453" w:rsidRDefault="002349CE" w:rsidP="0021224B">
      <w:pPr>
        <w:pStyle w:val="a3"/>
        <w:numPr>
          <w:ilvl w:val="0"/>
          <w:numId w:val="9"/>
        </w:numPr>
        <w:ind w:left="360" w:hanging="360"/>
        <w:contextualSpacing w:val="0"/>
        <w:rPr>
          <w:rFonts w:eastAsia="Times New Roman"/>
          <w:iCs w:val="0"/>
          <w:color w:val="000000"/>
          <w:szCs w:val="24"/>
        </w:rPr>
      </w:pPr>
      <w:r w:rsidRPr="001F7453">
        <w:rPr>
          <w:rFonts w:eastAsia="Times New Roman"/>
          <w:color w:val="000000"/>
          <w:szCs w:val="24"/>
        </w:rPr>
        <w:t xml:space="preserve">В морфологичния състав на образуваните битови отпадъци за община </w:t>
      </w:r>
      <w:r w:rsidR="00B47608">
        <w:t>Алфатар</w:t>
      </w:r>
      <w:r w:rsidR="00B47608" w:rsidRPr="001F7453">
        <w:rPr>
          <w:rFonts w:eastAsia="Times New Roman"/>
          <w:color w:val="000000"/>
          <w:szCs w:val="24"/>
        </w:rPr>
        <w:t xml:space="preserve"> </w:t>
      </w:r>
      <w:r w:rsidRPr="001F7453">
        <w:rPr>
          <w:rFonts w:eastAsia="Times New Roman"/>
          <w:color w:val="000000"/>
          <w:szCs w:val="24"/>
        </w:rPr>
        <w:t xml:space="preserve">най-голям относителен дял имат </w:t>
      </w:r>
      <w:r w:rsidRPr="001F7453">
        <w:rPr>
          <w:rFonts w:eastAsia="Times New Roman"/>
          <w:color w:val="000000"/>
          <w:szCs w:val="24"/>
          <w:lang w:val="en-US"/>
        </w:rPr>
        <w:t>градинските</w:t>
      </w:r>
      <w:r w:rsidRPr="001F7453">
        <w:rPr>
          <w:rFonts w:eastAsia="Times New Roman"/>
          <w:color w:val="000000"/>
          <w:szCs w:val="24"/>
        </w:rPr>
        <w:t xml:space="preserve"> и инертните отпадъци.</w:t>
      </w:r>
    </w:p>
    <w:p w:rsidR="002349CE" w:rsidRPr="001F7453" w:rsidRDefault="002349CE" w:rsidP="0021224B">
      <w:pPr>
        <w:pStyle w:val="a3"/>
        <w:numPr>
          <w:ilvl w:val="0"/>
          <w:numId w:val="9"/>
        </w:numPr>
        <w:ind w:left="360" w:hanging="360"/>
        <w:contextualSpacing w:val="0"/>
        <w:rPr>
          <w:rFonts w:eastAsia="Times New Roman"/>
          <w:iCs w:val="0"/>
          <w:color w:val="000000"/>
          <w:szCs w:val="24"/>
        </w:rPr>
      </w:pPr>
      <w:r w:rsidRPr="001F7453">
        <w:rPr>
          <w:rFonts w:eastAsia="Times New Roman"/>
          <w:color w:val="000000"/>
          <w:szCs w:val="24"/>
        </w:rPr>
        <w:t xml:space="preserve">Към 2018 г. община </w:t>
      </w:r>
      <w:r w:rsidR="00C35D53">
        <w:t>Алфатар</w:t>
      </w:r>
      <w:r w:rsidRPr="001F7453">
        <w:rPr>
          <w:rFonts w:eastAsia="Times New Roman"/>
          <w:color w:val="000000"/>
          <w:szCs w:val="24"/>
        </w:rPr>
        <w:t xml:space="preserve"> е изпълнила целта по чл. 31, ал. 1, т. 2 от ЗУО за ограничаване на количеството на депонираните биоразградими битови отпадъци спрямо количество на същите отпадъци, образувани през 1995 г. </w:t>
      </w:r>
    </w:p>
    <w:p w:rsidR="002349CE" w:rsidRPr="001F7453" w:rsidRDefault="002349CE" w:rsidP="0021224B">
      <w:pPr>
        <w:pStyle w:val="a3"/>
        <w:numPr>
          <w:ilvl w:val="0"/>
          <w:numId w:val="9"/>
        </w:numPr>
        <w:ind w:left="360" w:hanging="360"/>
        <w:contextualSpacing w:val="0"/>
        <w:rPr>
          <w:rFonts w:eastAsia="Times New Roman"/>
          <w:iCs w:val="0"/>
          <w:color w:val="000000"/>
          <w:szCs w:val="24"/>
        </w:rPr>
      </w:pPr>
      <w:r w:rsidRPr="001F7453">
        <w:rPr>
          <w:rFonts w:eastAsia="Times New Roman"/>
          <w:color w:val="000000"/>
          <w:szCs w:val="24"/>
        </w:rPr>
        <w:lastRenderedPageBreak/>
        <w:t xml:space="preserve">На територията на община </w:t>
      </w:r>
      <w:r w:rsidR="00C35D53">
        <w:t>Алфатар</w:t>
      </w:r>
      <w:r w:rsidRPr="001F7453">
        <w:rPr>
          <w:rFonts w:eastAsia="Times New Roman"/>
          <w:color w:val="000000"/>
          <w:szCs w:val="24"/>
        </w:rPr>
        <w:t xml:space="preserve"> не се осъществява разделно събиране на отпадъци от хартия, картон, пластмаси, метали и стъкло. </w:t>
      </w:r>
    </w:p>
    <w:p w:rsidR="002349CE" w:rsidRPr="001F7453" w:rsidRDefault="002349CE" w:rsidP="0021224B">
      <w:pPr>
        <w:pStyle w:val="a3"/>
        <w:numPr>
          <w:ilvl w:val="0"/>
          <w:numId w:val="9"/>
        </w:numPr>
        <w:ind w:left="360" w:hanging="360"/>
        <w:contextualSpacing w:val="0"/>
        <w:rPr>
          <w:rFonts w:eastAsia="Times New Roman"/>
          <w:iCs w:val="0"/>
          <w:color w:val="000000"/>
          <w:szCs w:val="24"/>
        </w:rPr>
      </w:pPr>
      <w:r w:rsidRPr="001F7453">
        <w:rPr>
          <w:rFonts w:eastAsia="Times New Roman"/>
          <w:color w:val="000000"/>
          <w:szCs w:val="24"/>
        </w:rPr>
        <w:t xml:space="preserve">Препоръчително е община </w:t>
      </w:r>
      <w:r w:rsidR="00C35D53">
        <w:t>Алфатар</w:t>
      </w:r>
      <w:r w:rsidRPr="001F7453">
        <w:rPr>
          <w:rFonts w:eastAsia="Times New Roman"/>
          <w:color w:val="000000"/>
          <w:szCs w:val="24"/>
        </w:rPr>
        <w:t xml:space="preserve"> да предприеме действия за разделно събиране от домакинствата на строителните отпадъци от малки ремонтни дейности, в резултат на което да се постигне подобряване на състава на смесените битови отпадъци от гледна точка на извличане на рециклируеми отпадъци. </w:t>
      </w:r>
    </w:p>
    <w:p w:rsidR="002349CE" w:rsidRPr="001F7453" w:rsidRDefault="002349CE" w:rsidP="0021224B">
      <w:pPr>
        <w:pStyle w:val="a3"/>
        <w:numPr>
          <w:ilvl w:val="0"/>
          <w:numId w:val="9"/>
        </w:numPr>
        <w:ind w:left="360" w:hanging="360"/>
        <w:contextualSpacing w:val="0"/>
        <w:rPr>
          <w:rFonts w:eastAsia="Times New Roman"/>
          <w:iCs w:val="0"/>
          <w:color w:val="000000"/>
          <w:szCs w:val="24"/>
        </w:rPr>
      </w:pPr>
      <w:r w:rsidRPr="001F7453">
        <w:rPr>
          <w:rFonts w:eastAsia="Times New Roman"/>
          <w:color w:val="000000"/>
          <w:szCs w:val="24"/>
        </w:rPr>
        <w:t>Препоръчително е общината да обсъди възможностите за рециклиране на регионален принцип на отпадъците от строителния бранш с други съседни общини и строителния бизнес, както и възможностите за повторно използване на селективно разрушени сгради.</w:t>
      </w:r>
    </w:p>
    <w:p w:rsidR="002349CE" w:rsidRPr="001F7453" w:rsidRDefault="002349CE" w:rsidP="002349CE">
      <w:pPr>
        <w:pStyle w:val="21"/>
      </w:pPr>
      <w:bookmarkStart w:id="13" w:name="_Toc93056257"/>
      <w:bookmarkStart w:id="14" w:name="_Toc93490244"/>
      <w:r w:rsidRPr="001F7453">
        <w:t>Анализ и оценка на действащото национално законодателство по управление на отпадъците и на стратегическите/програмните документи</w:t>
      </w:r>
      <w:bookmarkEnd w:id="13"/>
      <w:bookmarkEnd w:id="14"/>
      <w:r w:rsidRPr="001F7453">
        <w:t xml:space="preserve"> </w:t>
      </w:r>
    </w:p>
    <w:p w:rsidR="002349CE" w:rsidRPr="001F7453" w:rsidRDefault="002349CE" w:rsidP="002349CE">
      <w:pPr>
        <w:rPr>
          <w:rFonts w:eastAsia="Times New Roman"/>
          <w:color w:val="000000"/>
          <w:szCs w:val="24"/>
        </w:rPr>
      </w:pPr>
      <w:r w:rsidRPr="001F7453">
        <w:rPr>
          <w:rFonts w:eastAsia="Times New Roman"/>
          <w:color w:val="000000"/>
          <w:szCs w:val="24"/>
        </w:rPr>
        <w:t xml:space="preserve">Анализът и и оценката на действащото национално законодателство по управление на отпадъците и на програмните документи в контекста на правата и задълженията на община </w:t>
      </w:r>
      <w:r w:rsidR="00E552A3">
        <w:rPr>
          <w:rFonts w:eastAsia="Times New Roman"/>
          <w:color w:val="000000"/>
          <w:szCs w:val="24"/>
        </w:rPr>
        <w:t>Алфатар</w:t>
      </w:r>
      <w:r w:rsidRPr="001F7453">
        <w:rPr>
          <w:rFonts w:eastAsia="Times New Roman"/>
          <w:color w:val="000000"/>
          <w:szCs w:val="24"/>
        </w:rPr>
        <w:t xml:space="preserve"> показа,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C35D53">
        <w:t>Алфатар</w:t>
      </w:r>
      <w:r w:rsidRPr="001F7453">
        <w:rPr>
          <w:rFonts w:eastAsia="Times New Roman"/>
          <w:color w:val="000000"/>
          <w:szCs w:val="24"/>
        </w:rPr>
        <w:t xml:space="preserve"> е разработила и приела нормативна уредба, която регламентира основните права и задължения във връзка с управлението на отпадъците. Препоръчително е Община </w:t>
      </w:r>
      <w:r w:rsidR="00C35D53">
        <w:t>Алфатар</w:t>
      </w:r>
      <w:r w:rsidRPr="001F7453">
        <w:rPr>
          <w:rFonts w:eastAsia="Times New Roman"/>
          <w:color w:val="000000"/>
          <w:szCs w:val="24"/>
        </w:rPr>
        <w:t xml:space="preserve"> да разработи самостоятелна наредба за управление на отпадъците в съответствие с изискванията на ЗУО.</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Общинската програма за управление на отпадъците 2016-2020 г. съответства на изискванията, заложени в НПУО 2014-2020 г. Община </w:t>
      </w:r>
      <w:r w:rsidR="00C35D53">
        <w:t>Алфатар</w:t>
      </w:r>
      <w:r w:rsidRPr="001F7453">
        <w:rPr>
          <w:rFonts w:eastAsia="Times New Roman"/>
          <w:color w:val="000000"/>
          <w:szCs w:val="24"/>
        </w:rPr>
        <w:t xml:space="preserve"> е изпълнявала приоритетно меки мерки от ПУО 2016-2020 г., насочени към повишаване на информираността на обществеността, осъществяване на текущ контрол и своевременно почистване на новообразувани нерегламентирани сметища. </w:t>
      </w:r>
    </w:p>
    <w:p w:rsidR="002349CE" w:rsidRPr="001F7453" w:rsidRDefault="00C35D53" w:rsidP="0021224B">
      <w:pPr>
        <w:pStyle w:val="a3"/>
        <w:numPr>
          <w:ilvl w:val="0"/>
          <w:numId w:val="9"/>
        </w:numPr>
        <w:ind w:left="360" w:hanging="360"/>
        <w:contextualSpacing w:val="0"/>
        <w:rPr>
          <w:rFonts w:eastAsia="Times New Roman"/>
          <w:color w:val="000000"/>
          <w:szCs w:val="24"/>
        </w:rPr>
      </w:pPr>
      <w:r>
        <w:rPr>
          <w:rFonts w:eastAsia="Times New Roman"/>
          <w:color w:val="000000"/>
          <w:szCs w:val="24"/>
        </w:rPr>
        <w:t>О</w:t>
      </w:r>
      <w:r w:rsidR="002349CE" w:rsidRPr="001F7453">
        <w:rPr>
          <w:rFonts w:eastAsia="Times New Roman"/>
          <w:color w:val="000000"/>
          <w:szCs w:val="24"/>
        </w:rPr>
        <w:t xml:space="preserve">бщината ежегодно публикува отчет за изпълнението на програмата за управление на отпадъците.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C35D53">
        <w:t>Алфатар</w:t>
      </w:r>
      <w:r w:rsidR="00C35D53" w:rsidRPr="001F7453">
        <w:rPr>
          <w:rFonts w:eastAsia="Times New Roman"/>
          <w:color w:val="000000"/>
          <w:szCs w:val="24"/>
        </w:rPr>
        <w:t xml:space="preserve"> </w:t>
      </w:r>
      <w:r w:rsidR="00C35D53">
        <w:rPr>
          <w:rFonts w:eastAsia="Times New Roman"/>
          <w:color w:val="000000"/>
          <w:szCs w:val="24"/>
        </w:rPr>
        <w:t xml:space="preserve">има разработен и одобрен </w:t>
      </w:r>
      <w:r w:rsidRPr="001F7453">
        <w:rPr>
          <w:rFonts w:eastAsia="Times New Roman"/>
          <w:color w:val="000000"/>
          <w:szCs w:val="24"/>
        </w:rPr>
        <w:t xml:space="preserve">План за интегрирано развитие на Община </w:t>
      </w:r>
      <w:r w:rsidR="00C35D53">
        <w:t>Алфатар</w:t>
      </w:r>
      <w:r w:rsidRPr="001F7453">
        <w:rPr>
          <w:rFonts w:eastAsia="Times New Roman"/>
          <w:color w:val="000000"/>
          <w:szCs w:val="24"/>
        </w:rPr>
        <w:t xml:space="preserve"> за периода 2021-2027 г.</w:t>
      </w:r>
    </w:p>
    <w:p w:rsidR="002349CE" w:rsidRPr="001F7453" w:rsidRDefault="002349CE" w:rsidP="001211FE">
      <w:pPr>
        <w:pStyle w:val="21"/>
        <w:ind w:left="567" w:firstLine="0"/>
      </w:pPr>
      <w:bookmarkStart w:id="15" w:name="_Toc93056262"/>
      <w:bookmarkStart w:id="16" w:name="_Toc93490245"/>
      <w:r w:rsidRPr="001F7453">
        <w:t>Анализ и оценка на прилагането на законодателството по управление на отпадъците на местно ниво</w:t>
      </w:r>
      <w:bookmarkEnd w:id="15"/>
      <w:bookmarkEnd w:id="16"/>
    </w:p>
    <w:p w:rsidR="002349CE" w:rsidRPr="001F7453" w:rsidRDefault="002349CE" w:rsidP="002349CE">
      <w:pPr>
        <w:rPr>
          <w:szCs w:val="24"/>
        </w:rPr>
      </w:pPr>
      <w:r w:rsidRPr="001F7453">
        <w:rPr>
          <w:rFonts w:eastAsia="Times New Roman"/>
          <w:iCs w:val="0"/>
          <w:color w:val="000000"/>
          <w:szCs w:val="24"/>
        </w:rPr>
        <w:t xml:space="preserve">Анализът и </w:t>
      </w:r>
      <w:r w:rsidRPr="001F7453">
        <w:rPr>
          <w:szCs w:val="24"/>
        </w:rPr>
        <w:t xml:space="preserve">оценката на прилагането на законодателството по управление на отпадъците на местно ниво от община </w:t>
      </w:r>
      <w:r w:rsidR="00E552A3" w:rsidRPr="000B04C5">
        <w:rPr>
          <w:color w:val="000000" w:themeColor="text1"/>
          <w:szCs w:val="24"/>
        </w:rPr>
        <w:t>Алфатар</w:t>
      </w:r>
      <w:r w:rsidRPr="00E552A3">
        <w:rPr>
          <w:color w:val="FF0000"/>
          <w:szCs w:val="24"/>
        </w:rPr>
        <w:t xml:space="preserve"> </w:t>
      </w:r>
      <w:r w:rsidRPr="001F7453">
        <w:rPr>
          <w:szCs w:val="24"/>
        </w:rPr>
        <w:t xml:space="preserve">показаха, че: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C35D53">
        <w:t>Алфатар</w:t>
      </w:r>
      <w:r w:rsidRPr="001F7453">
        <w:rPr>
          <w:rFonts w:eastAsia="Times New Roman"/>
          <w:color w:val="000000"/>
          <w:szCs w:val="24"/>
        </w:rPr>
        <w:t xml:space="preserve"> има действаща нормативна уредба, която регламентира основните права и задължения във връзка с управлението на отпадъците на територията на общината. </w:t>
      </w:r>
      <w:r w:rsidR="00C35D53">
        <w:rPr>
          <w:rFonts w:eastAsia="Times New Roman"/>
          <w:color w:val="000000"/>
          <w:szCs w:val="24"/>
        </w:rPr>
        <w:t xml:space="preserve">Община </w:t>
      </w:r>
      <w:r w:rsidR="00C35D53">
        <w:t>Алфатар</w:t>
      </w:r>
      <w:r w:rsidRPr="001F7453">
        <w:rPr>
          <w:rFonts w:eastAsia="Times New Roman"/>
          <w:color w:val="000000"/>
          <w:szCs w:val="24"/>
        </w:rPr>
        <w:t xml:space="preserve"> </w:t>
      </w:r>
      <w:r w:rsidR="00C35D53">
        <w:rPr>
          <w:rFonts w:eastAsia="Times New Roman"/>
          <w:color w:val="000000"/>
          <w:szCs w:val="24"/>
        </w:rPr>
        <w:t>има</w:t>
      </w:r>
      <w:r w:rsidRPr="001F7453">
        <w:rPr>
          <w:rFonts w:eastAsia="Times New Roman"/>
          <w:color w:val="000000"/>
          <w:szCs w:val="24"/>
        </w:rPr>
        <w:t xml:space="preserve"> самостоятелен нормативен документ, регулиращ управлението на отпадъците в съответствие с изискванията на ЗУО.</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C35D53">
        <w:t>Алфатар</w:t>
      </w:r>
      <w:r w:rsidR="00C35D53" w:rsidRPr="001F7453">
        <w:rPr>
          <w:rFonts w:eastAsia="Times New Roman"/>
          <w:color w:val="000000"/>
          <w:szCs w:val="24"/>
        </w:rPr>
        <w:t xml:space="preserve"> </w:t>
      </w:r>
      <w:r w:rsidRPr="001F7453">
        <w:rPr>
          <w:rFonts w:eastAsia="Times New Roman"/>
          <w:color w:val="000000"/>
          <w:szCs w:val="24"/>
        </w:rPr>
        <w:t xml:space="preserve">е приела Наредбата за определянето и администрирането на местните  такси и цени на услуги в община </w:t>
      </w:r>
      <w:r w:rsidR="00C35D53">
        <w:t>Алфатар</w:t>
      </w:r>
      <w:r w:rsidR="00C35D53" w:rsidRPr="001F7453">
        <w:rPr>
          <w:rFonts w:eastAsia="Times New Roman"/>
          <w:color w:val="000000"/>
          <w:szCs w:val="24"/>
        </w:rPr>
        <w:t xml:space="preserve"> </w:t>
      </w:r>
      <w:r w:rsidRPr="001F7453">
        <w:rPr>
          <w:rFonts w:eastAsia="Times New Roman"/>
          <w:color w:val="000000"/>
          <w:szCs w:val="24"/>
        </w:rPr>
        <w:t xml:space="preserve">на основание чл. 9 от Закона за местните данъци и такси. </w:t>
      </w:r>
      <w:r w:rsidR="006218DC">
        <w:rPr>
          <w:rFonts w:eastAsia="Times New Roman"/>
          <w:color w:val="000000"/>
          <w:szCs w:val="24"/>
        </w:rPr>
        <w:t xml:space="preserve">Наредбата на община </w:t>
      </w:r>
      <w:r w:rsidR="006218DC">
        <w:t>Алфатар е</w:t>
      </w:r>
      <w:r w:rsidRPr="001F7453">
        <w:rPr>
          <w:rFonts w:eastAsia="Times New Roman"/>
          <w:color w:val="000000"/>
          <w:szCs w:val="24"/>
        </w:rPr>
        <w:t xml:space="preserve"> актуализира</w:t>
      </w:r>
      <w:r w:rsidR="006218DC">
        <w:rPr>
          <w:rFonts w:eastAsia="Times New Roman"/>
          <w:color w:val="000000"/>
          <w:szCs w:val="24"/>
        </w:rPr>
        <w:t>на и отчита</w:t>
      </w:r>
      <w:r w:rsidRPr="001F7453">
        <w:rPr>
          <w:rFonts w:eastAsia="Times New Roman"/>
          <w:color w:val="000000"/>
          <w:szCs w:val="24"/>
        </w:rPr>
        <w:t xml:space="preserve"> разпоредбите в ЗМДТ, касаещи подхода за определяне размера на таксата за битови отпадъци в съответствие със сроковете, посочени в закона.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Общината е приела Наредба за принудителното изпълнение на заповеди за премахване на незаконни строежи или части от тях от община </w:t>
      </w:r>
      <w:r w:rsidR="006218DC">
        <w:t>Алфатар</w:t>
      </w:r>
      <w:r w:rsidRPr="001F7453">
        <w:rPr>
          <w:rFonts w:eastAsia="Times New Roman"/>
          <w:color w:val="000000"/>
          <w:szCs w:val="24"/>
        </w:rPr>
        <w:t xml:space="preserve">, с която се уреждат условията и редът за принудително изпълнение на заповеди за премахване на </w:t>
      </w:r>
      <w:r w:rsidRPr="001F7453">
        <w:rPr>
          <w:rFonts w:eastAsia="Times New Roman"/>
          <w:color w:val="000000"/>
          <w:szCs w:val="24"/>
        </w:rPr>
        <w:lastRenderedPageBreak/>
        <w:t xml:space="preserve">незаконни строежи или части от тях от община </w:t>
      </w:r>
      <w:r w:rsidR="006218DC">
        <w:t>Алфатар</w:t>
      </w:r>
      <w:r w:rsidRPr="001F7453">
        <w:rPr>
          <w:rFonts w:eastAsia="Times New Roman"/>
          <w:color w:val="000000"/>
          <w:szCs w:val="24"/>
        </w:rPr>
        <w:t xml:space="preserve"> на основание чл. 225а, ал. 3 от ЗУТ.</w:t>
      </w:r>
    </w:p>
    <w:p w:rsidR="002349CE" w:rsidRPr="001F7453" w:rsidRDefault="002349CE" w:rsidP="002349CE">
      <w:pPr>
        <w:pStyle w:val="21"/>
      </w:pPr>
      <w:bookmarkStart w:id="17" w:name="_Toc89260451"/>
      <w:bookmarkStart w:id="18" w:name="_Toc93056265"/>
      <w:bookmarkStart w:id="19" w:name="_Toc93490246"/>
      <w:r w:rsidRPr="001F7453">
        <w:t>Анализ на дейността на Регионално сдружение за управление на отпадъците</w:t>
      </w:r>
      <w:bookmarkEnd w:id="17"/>
      <w:bookmarkEnd w:id="18"/>
      <w:bookmarkEnd w:id="19"/>
    </w:p>
    <w:p w:rsidR="002349CE" w:rsidRPr="001F7453" w:rsidRDefault="002349CE" w:rsidP="002349CE">
      <w:r w:rsidRPr="001F7453">
        <w:t>Изготвеният анализ на структурата и дейността на „Регионалното сдружение за управление на отпадъците - Регион Силистра“ показа,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Сдружението функционира добре, като осигурява представителство в рамките на своята управленска структура на всички съставни общини.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6218DC">
        <w:t>Алфатар</w:t>
      </w:r>
      <w:r w:rsidR="006218DC" w:rsidRPr="001F7453">
        <w:rPr>
          <w:rFonts w:eastAsia="Times New Roman"/>
          <w:color w:val="000000"/>
          <w:szCs w:val="24"/>
        </w:rPr>
        <w:t xml:space="preserve"> </w:t>
      </w:r>
      <w:r w:rsidRPr="001F7453">
        <w:rPr>
          <w:rFonts w:eastAsia="Times New Roman"/>
          <w:color w:val="000000"/>
          <w:szCs w:val="24"/>
        </w:rPr>
        <w:t xml:space="preserve">участва активно в дейността на РСУО Силистра, което от своя страна регулярно отчита резултати от дейността си като публикува съответни протоколи от заседанията си.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Публикуваните протоколи показват, че през последните години РСУО Силистра е взело редица решения, които пряко засягат управлението на отпадъците в община </w:t>
      </w:r>
      <w:r w:rsidR="006218DC">
        <w:t>Алфатар</w:t>
      </w:r>
      <w:r w:rsidRPr="001F7453">
        <w:rPr>
          <w:rFonts w:eastAsia="Times New Roman"/>
          <w:color w:val="000000"/>
          <w:szCs w:val="24"/>
        </w:rPr>
        <w:t>.</w:t>
      </w:r>
    </w:p>
    <w:p w:rsidR="002349CE" w:rsidRPr="001F7453" w:rsidRDefault="002349CE" w:rsidP="002349CE">
      <w:pPr>
        <w:pStyle w:val="21"/>
      </w:pPr>
      <w:bookmarkStart w:id="20" w:name="_Toc89260452"/>
      <w:bookmarkStart w:id="21" w:name="_Toc93056266"/>
      <w:bookmarkStart w:id="22" w:name="_Toc93490247"/>
      <w:r w:rsidRPr="001F7453">
        <w:t>Анализ на институционалния капацитет, в т.ч. прилагане на контролните функции съгласно националното законодателство и местните нормативни актове</w:t>
      </w:r>
      <w:bookmarkEnd w:id="20"/>
      <w:bookmarkEnd w:id="21"/>
      <w:bookmarkEnd w:id="22"/>
    </w:p>
    <w:p w:rsidR="002349CE" w:rsidRPr="001F7453" w:rsidRDefault="002349CE" w:rsidP="002349CE">
      <w:r w:rsidRPr="001F7453">
        <w:t xml:space="preserve">Изготвения анализ на институционалния капацитет на община </w:t>
      </w:r>
      <w:r w:rsidR="00E552A3">
        <w:t>Алфатар</w:t>
      </w:r>
      <w:r w:rsidRPr="001F7453">
        <w:t xml:space="preserve"> показа, че: </w:t>
      </w:r>
    </w:p>
    <w:p w:rsidR="002349CE" w:rsidRPr="001F7453" w:rsidRDefault="002349CE" w:rsidP="0021224B">
      <w:pPr>
        <w:pStyle w:val="a3"/>
        <w:numPr>
          <w:ilvl w:val="0"/>
          <w:numId w:val="10"/>
        </w:numPr>
        <w:contextualSpacing w:val="0"/>
        <w:rPr>
          <w:rFonts w:eastAsiaTheme="minorHAnsi"/>
          <w:iCs w:val="0"/>
          <w:szCs w:val="24"/>
          <w:lang w:eastAsia="en-US"/>
        </w:rPr>
      </w:pPr>
      <w:r w:rsidRPr="001F7453">
        <w:rPr>
          <w:szCs w:val="24"/>
        </w:rPr>
        <w:t xml:space="preserve">Община </w:t>
      </w:r>
      <w:r w:rsidR="006218DC">
        <w:t>Алфатар</w:t>
      </w:r>
      <w:r w:rsidRPr="001F7453">
        <w:rPr>
          <w:szCs w:val="24"/>
        </w:rPr>
        <w:t xml:space="preserve"> има капацитет да изпълнява в голяма степен възложените със ЗУО и местната нормативна уредба правомощия и отговорности. Общината е предприела действия за изготвяне на нормативно изискваните документи за управление на отпадъците </w:t>
      </w:r>
      <w:r w:rsidR="009F0981">
        <w:rPr>
          <w:szCs w:val="24"/>
        </w:rPr>
        <w:t>(</w:t>
      </w:r>
      <w:r w:rsidRPr="001F7453">
        <w:rPr>
          <w:szCs w:val="24"/>
        </w:rPr>
        <w:t>Програма за управление</w:t>
      </w:r>
      <w:r w:rsidRPr="001F7453">
        <w:rPr>
          <w:rFonts w:eastAsiaTheme="minorHAnsi"/>
          <w:iCs w:val="0"/>
          <w:szCs w:val="24"/>
          <w:lang w:eastAsia="en-US"/>
        </w:rPr>
        <w:t xml:space="preserve"> на отп</w:t>
      </w:r>
      <w:r w:rsidR="009F0981">
        <w:rPr>
          <w:rFonts w:eastAsiaTheme="minorHAnsi"/>
          <w:iCs w:val="0"/>
          <w:szCs w:val="24"/>
          <w:lang w:eastAsia="en-US"/>
        </w:rPr>
        <w:t>адъците за периода 2021-2028 г.)</w:t>
      </w:r>
      <w:r w:rsidRPr="001F7453">
        <w:rPr>
          <w:rFonts w:eastAsiaTheme="minorHAnsi"/>
          <w:iCs w:val="0"/>
          <w:szCs w:val="24"/>
          <w:lang w:eastAsia="en-US"/>
        </w:rPr>
        <w:t xml:space="preserve"> и предоставя голяма част от услугите, вменени като задължение на кмета в чл. 19 от ЗУО. </w:t>
      </w:r>
    </w:p>
    <w:p w:rsidR="002349CE" w:rsidRPr="00C22904" w:rsidRDefault="002349CE" w:rsidP="0021224B">
      <w:pPr>
        <w:pStyle w:val="a3"/>
        <w:numPr>
          <w:ilvl w:val="0"/>
          <w:numId w:val="10"/>
        </w:numPr>
        <w:contextualSpacing w:val="0"/>
        <w:rPr>
          <w:szCs w:val="24"/>
        </w:rPr>
      </w:pPr>
      <w:r w:rsidRPr="00C22904">
        <w:rPr>
          <w:szCs w:val="24"/>
        </w:rPr>
        <w:t xml:space="preserve">Община </w:t>
      </w:r>
      <w:r w:rsidR="006218DC" w:rsidRPr="00C22904">
        <w:t>Алфатар</w:t>
      </w:r>
      <w:r w:rsidRPr="00C22904">
        <w:rPr>
          <w:szCs w:val="24"/>
        </w:rPr>
        <w:t xml:space="preserve"> изпълнява функциите по предоставяне на услугите за събиране, транспортиране и третиране на битовите отпадъци </w:t>
      </w:r>
      <w:r w:rsidR="006218DC" w:rsidRPr="00C22904">
        <w:rPr>
          <w:szCs w:val="24"/>
        </w:rPr>
        <w:t xml:space="preserve">самостоятелно, </w:t>
      </w:r>
      <w:r w:rsidRPr="00C22904">
        <w:rPr>
          <w:szCs w:val="24"/>
        </w:rPr>
        <w:t xml:space="preserve">чрез </w:t>
      </w:r>
      <w:r w:rsidR="00B90192" w:rsidRPr="00C22904">
        <w:rPr>
          <w:szCs w:val="24"/>
        </w:rPr>
        <w:t>създадена местна дейност Чистота.</w:t>
      </w:r>
      <w:r w:rsidRPr="00C22904">
        <w:rPr>
          <w:szCs w:val="24"/>
        </w:rPr>
        <w:t xml:space="preserve"> Функциите осигуряват в голяма степен възложените с нормативната уредба правомощия и задължения по предоставяне на тези услуги. </w:t>
      </w:r>
    </w:p>
    <w:p w:rsidR="002349CE" w:rsidRPr="00C22904" w:rsidRDefault="00C22904" w:rsidP="0021224B">
      <w:pPr>
        <w:pStyle w:val="a3"/>
        <w:numPr>
          <w:ilvl w:val="0"/>
          <w:numId w:val="10"/>
        </w:numPr>
        <w:contextualSpacing w:val="0"/>
        <w:rPr>
          <w:szCs w:val="24"/>
        </w:rPr>
      </w:pPr>
      <w:r w:rsidRPr="00C22904">
        <w:rPr>
          <w:szCs w:val="24"/>
        </w:rPr>
        <w:t>О</w:t>
      </w:r>
      <w:r w:rsidR="002349CE" w:rsidRPr="00C22904">
        <w:rPr>
          <w:szCs w:val="24"/>
        </w:rPr>
        <w:t xml:space="preserve">бщина </w:t>
      </w:r>
      <w:r w:rsidRPr="00C22904">
        <w:t>Алфатар</w:t>
      </w:r>
      <w:r w:rsidR="002349CE" w:rsidRPr="00C22904">
        <w:rPr>
          <w:szCs w:val="24"/>
        </w:rPr>
        <w:t xml:space="preserve"> </w:t>
      </w:r>
      <w:r w:rsidRPr="00C22904">
        <w:rPr>
          <w:szCs w:val="24"/>
        </w:rPr>
        <w:t xml:space="preserve">разполага с необходимата </w:t>
      </w:r>
      <w:r w:rsidR="002349CE" w:rsidRPr="00C22904">
        <w:rPr>
          <w:szCs w:val="24"/>
        </w:rPr>
        <w:t xml:space="preserve">численост на персонала, който е пряко ангажиран с аспектите на управление на отпадъците, както и на персонал, пряко отговорен за изпълнението на контролните функции с цел повишаване на ефективността и качеството за предоставяните услуги. </w:t>
      </w:r>
    </w:p>
    <w:p w:rsidR="002349CE" w:rsidRPr="001F7453" w:rsidRDefault="00C22904" w:rsidP="0021224B">
      <w:pPr>
        <w:pStyle w:val="a3"/>
        <w:numPr>
          <w:ilvl w:val="0"/>
          <w:numId w:val="10"/>
        </w:numPr>
        <w:contextualSpacing w:val="0"/>
        <w:rPr>
          <w:szCs w:val="24"/>
        </w:rPr>
      </w:pPr>
      <w:r>
        <w:rPr>
          <w:rFonts w:eastAsia="Times New Roman"/>
          <w:bCs/>
          <w:szCs w:val="24"/>
        </w:rPr>
        <w:t>О</w:t>
      </w:r>
      <w:r w:rsidR="002349CE" w:rsidRPr="001F7453">
        <w:rPr>
          <w:rFonts w:eastAsia="Times New Roman"/>
          <w:bCs/>
          <w:szCs w:val="24"/>
        </w:rPr>
        <w:t xml:space="preserve">бщина </w:t>
      </w:r>
      <w:r>
        <w:rPr>
          <w:rFonts w:eastAsia="Times New Roman"/>
          <w:bCs/>
          <w:szCs w:val="24"/>
        </w:rPr>
        <w:t xml:space="preserve">Алфатар има </w:t>
      </w:r>
      <w:r w:rsidR="002349CE" w:rsidRPr="001F7453">
        <w:rPr>
          <w:rFonts w:eastAsia="Times New Roman"/>
          <w:bCs/>
          <w:szCs w:val="24"/>
        </w:rPr>
        <w:t>разработ</w:t>
      </w:r>
      <w:r>
        <w:rPr>
          <w:rFonts w:eastAsia="Times New Roman"/>
          <w:bCs/>
          <w:szCs w:val="24"/>
        </w:rPr>
        <w:t>ени</w:t>
      </w:r>
      <w:r w:rsidR="002349CE" w:rsidRPr="001F7453">
        <w:rPr>
          <w:rFonts w:eastAsia="Times New Roman"/>
          <w:bCs/>
          <w:szCs w:val="24"/>
        </w:rPr>
        <w:t xml:space="preserve"> вътрешни правила, регулиращи дейностите по мониторинг и контрол с цел осигуряване на ясна организация и отчетност на контролната дейност.</w:t>
      </w:r>
    </w:p>
    <w:p w:rsidR="002349CE" w:rsidRPr="001F7453" w:rsidRDefault="00C22904" w:rsidP="0021224B">
      <w:pPr>
        <w:pStyle w:val="a3"/>
        <w:numPr>
          <w:ilvl w:val="0"/>
          <w:numId w:val="10"/>
        </w:numPr>
        <w:contextualSpacing w:val="0"/>
        <w:rPr>
          <w:szCs w:val="24"/>
        </w:rPr>
      </w:pPr>
      <w:r>
        <w:rPr>
          <w:szCs w:val="24"/>
        </w:rPr>
        <w:t>Общината ясно</w:t>
      </w:r>
      <w:r w:rsidR="002349CE" w:rsidRPr="001F7453">
        <w:rPr>
          <w:szCs w:val="24"/>
        </w:rPr>
        <w:t xml:space="preserve"> регламентира отговорностите, касаещи информиране и привличане на обществеността по въпроси, свързани с управление на отпадъците.</w:t>
      </w:r>
    </w:p>
    <w:p w:rsidR="002349CE" w:rsidRPr="001F7453" w:rsidRDefault="002349CE" w:rsidP="0021224B">
      <w:pPr>
        <w:pStyle w:val="a3"/>
        <w:numPr>
          <w:ilvl w:val="0"/>
          <w:numId w:val="10"/>
        </w:numPr>
        <w:contextualSpacing w:val="0"/>
        <w:rPr>
          <w:szCs w:val="24"/>
        </w:rPr>
      </w:pPr>
      <w:r w:rsidRPr="001F7453">
        <w:rPr>
          <w:szCs w:val="24"/>
        </w:rPr>
        <w:t>Общината изпълнява програми, посредством които чрез участие в организирани обучения, поддържа нивото на професионална квалификацията на служителите на добро ниво.</w:t>
      </w:r>
    </w:p>
    <w:p w:rsidR="002349CE" w:rsidRPr="001F7453" w:rsidRDefault="002349CE" w:rsidP="002349CE">
      <w:pPr>
        <w:pStyle w:val="21"/>
      </w:pPr>
      <w:bookmarkStart w:id="23" w:name="_Toc93056269"/>
      <w:bookmarkStart w:id="24" w:name="_Toc93490248"/>
      <w:r w:rsidRPr="001F7453">
        <w:lastRenderedPageBreak/>
        <w:t>Анализ и информация за замърсени в миналото площадки за обезвреждане на отпадъци и осъществени мерки за тяхното възстановяване</w:t>
      </w:r>
      <w:bookmarkEnd w:id="23"/>
      <w:bookmarkEnd w:id="24"/>
    </w:p>
    <w:p w:rsidR="002349CE" w:rsidRPr="001F7453" w:rsidRDefault="002349CE" w:rsidP="002349CE">
      <w:r w:rsidRPr="001F7453">
        <w:t xml:space="preserve">Анализът на общинските депа за битови и строителни отпадъци с прекратена експлоатация показа, че: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На територията на община </w:t>
      </w:r>
      <w:r w:rsidR="00C22904">
        <w:t>Алфатар</w:t>
      </w:r>
      <w:r w:rsidRPr="001F7453">
        <w:rPr>
          <w:rFonts w:eastAsia="Times New Roman"/>
          <w:color w:val="000000"/>
          <w:szCs w:val="24"/>
        </w:rPr>
        <w:t xml:space="preserve"> не са установени замърсени в миналото площадки за обезвреждане на отпадъци.</w:t>
      </w:r>
      <w:r w:rsidR="001F7453" w:rsidRPr="001F7453">
        <w:rPr>
          <w:szCs w:val="24"/>
        </w:rPr>
        <w:t xml:space="preserve"> Общината е закрила и рекултивирала старите общински депа.</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C22904">
        <w:t>Алфатар</w:t>
      </w:r>
      <w:r w:rsidRPr="001F7453">
        <w:rPr>
          <w:rFonts w:eastAsia="Times New Roman"/>
          <w:color w:val="000000"/>
          <w:szCs w:val="24"/>
        </w:rPr>
        <w:t xml:space="preserve"> извършва текущ контрол за установяване на нерегламентирани замърсявания.</w:t>
      </w:r>
    </w:p>
    <w:p w:rsidR="002349CE" w:rsidRPr="001F7453" w:rsidRDefault="002349CE" w:rsidP="002349CE">
      <w:pPr>
        <w:pStyle w:val="21"/>
      </w:pPr>
      <w:bookmarkStart w:id="25" w:name="_Toc89260456"/>
      <w:bookmarkStart w:id="26" w:name="_Toc93056270"/>
      <w:bookmarkStart w:id="27" w:name="_Toc93490249"/>
      <w:r w:rsidRPr="001F7453">
        <w:t>Анализ и оценка на въведените схеми за управление на отпадъците на принципа на „Отговорност на производителя” и „Замърсителят плаща”</w:t>
      </w:r>
      <w:bookmarkEnd w:id="25"/>
      <w:bookmarkEnd w:id="26"/>
      <w:bookmarkEnd w:id="27"/>
    </w:p>
    <w:p w:rsidR="002349CE" w:rsidRPr="001F7453" w:rsidRDefault="002349CE" w:rsidP="002349CE">
      <w:r w:rsidRPr="001F7453">
        <w:t>Изготвеният анализ на същността и приложението в община</w:t>
      </w:r>
      <w:r w:rsidR="00C22904" w:rsidRPr="00C22904">
        <w:t xml:space="preserve"> </w:t>
      </w:r>
      <w:r w:rsidR="00C22904">
        <w:t>Алфатар</w:t>
      </w:r>
      <w:r w:rsidR="00C22904" w:rsidRPr="001F7453">
        <w:t xml:space="preserve"> </w:t>
      </w:r>
      <w:r w:rsidRPr="001F7453">
        <w:t xml:space="preserve">на схемите за управление на отпадъците на принципа на „Отговорност на производителя”, „Замърсителят плаща”, както и на схемата за отговорност на домакинствата и на другите лица, които генерират подобни на битовите отпадъци в община </w:t>
      </w:r>
      <w:r w:rsidR="00C22904">
        <w:t>Алфатар</w:t>
      </w:r>
      <w:r w:rsidRPr="001F7453">
        <w:t xml:space="preserve"> показа,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Организираното сметосъбиране на смесените битови отпадъци обхваща всички населени места, както и цялото население на общината, като обслужването на съдовете за отпадъци се извършва по утвърден график.</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Препоръчително е общината да въведе разделно събиране и оползотворяване на зелените отпадъци от обществени зелени площи, паркове и градини и да определи зони и села за въвеждане на схема за разделно събиране на зелени биоотпадъци от домакинствата.</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Принципът „замърсителят плаща” се прилага като цяло от общината по отношение услугите, свързани със смесените битови отпадъци на база данъчна оценка на жилищните и нежилищните имоти. Към момента този начин на определяне на такса битови отпадъци е най-лесен и лесно приложим, но би било добре община </w:t>
      </w:r>
      <w:r w:rsidR="00C22904">
        <w:t>Алфатар</w:t>
      </w:r>
      <w:r w:rsidRPr="001F7453">
        <w:rPr>
          <w:rFonts w:eastAsia="Times New Roman"/>
          <w:color w:val="000000"/>
          <w:szCs w:val="24"/>
        </w:rPr>
        <w:t xml:space="preserve"> да търси решение за предоставяне на възможност на домакинствата и фирмите за определяне на ТБО на база количество отпадъци с цел по-пълно прилагане на принципа и на ниво конкретни генератори на битови отпадъци.</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Принципът „Разширена отговорност на производителя” не се прилага на територията на община </w:t>
      </w:r>
      <w:r w:rsidR="00C22904">
        <w:t>Алфатар</w:t>
      </w:r>
      <w:r w:rsidRPr="001F7453">
        <w:rPr>
          <w:rFonts w:eastAsia="Times New Roman"/>
          <w:color w:val="000000"/>
          <w:szCs w:val="24"/>
        </w:rPr>
        <w:t xml:space="preserve"> за масово разпространените отпадъци. Препоръчително е общината да разшири сътрудничеството с организациите по оползотворяване на отпадъци за различните видове масово разпространени отпадъци, като едновременно с това проведе и информационни кампании сред населението.</w:t>
      </w:r>
    </w:p>
    <w:p w:rsidR="002349CE" w:rsidRPr="001F7453" w:rsidRDefault="002349CE" w:rsidP="002349CE">
      <w:pPr>
        <w:pStyle w:val="21"/>
      </w:pPr>
      <w:bookmarkStart w:id="28" w:name="_Toc89260457"/>
      <w:bookmarkStart w:id="29" w:name="_Toc93056271"/>
      <w:bookmarkStart w:id="30" w:name="_Toc93490250"/>
      <w:r w:rsidRPr="001F7453">
        <w:t>Анализ на инфраструктурата за управление на отпадъците</w:t>
      </w:r>
      <w:bookmarkEnd w:id="28"/>
      <w:bookmarkEnd w:id="29"/>
      <w:bookmarkEnd w:id="30"/>
      <w:r w:rsidRPr="001F7453">
        <w:t xml:space="preserve"> </w:t>
      </w:r>
    </w:p>
    <w:p w:rsidR="002349CE" w:rsidRPr="001F7453" w:rsidRDefault="002349CE" w:rsidP="002349CE">
      <w:r w:rsidRPr="001F7453">
        <w:t xml:space="preserve">Анализът на съществуващата инфраструктура за събиране, транспортиране и третиране на отпадъците на територията на община </w:t>
      </w:r>
      <w:r w:rsidR="00B60D8B">
        <w:t>Алфатар</w:t>
      </w:r>
      <w:r w:rsidRPr="001F7453">
        <w:t xml:space="preserve"> показа,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B60D8B">
        <w:t>Алфатар</w:t>
      </w:r>
      <w:r w:rsidRPr="001F7453">
        <w:rPr>
          <w:rFonts w:eastAsia="Times New Roman"/>
          <w:color w:val="000000"/>
          <w:szCs w:val="24"/>
        </w:rPr>
        <w:t xml:space="preserve"> се нарежда сред първите общини в страната, която е част от РСУО с изградено регионално депо за битови отпадъци, отговарящо на екологичните изисквания.</w:t>
      </w:r>
    </w:p>
    <w:p w:rsidR="002349CE" w:rsidRPr="009035F7"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На територията на РСУО Силистра, вкл. община </w:t>
      </w:r>
      <w:r w:rsidR="008271BD">
        <w:t>Алфатар</w:t>
      </w:r>
      <w:r w:rsidRPr="001F7453">
        <w:rPr>
          <w:rFonts w:eastAsia="Times New Roman"/>
          <w:color w:val="000000"/>
          <w:szCs w:val="24"/>
        </w:rPr>
        <w:t xml:space="preserve">, няма изградени  инсталации за предварително третиране на битови отпадъци и за оползотворяване и рециклиране </w:t>
      </w:r>
      <w:r w:rsidRPr="001F7453">
        <w:rPr>
          <w:rFonts w:eastAsia="Times New Roman"/>
          <w:color w:val="000000"/>
          <w:szCs w:val="24"/>
        </w:rPr>
        <w:lastRenderedPageBreak/>
        <w:t xml:space="preserve">на биоразградими битови отпадъци. Очаква се приключването на изграждането на проектираните инсталации на регионалното депо Силистра, които </w:t>
      </w:r>
      <w:r w:rsidRPr="009035F7">
        <w:rPr>
          <w:rFonts w:eastAsia="Times New Roman"/>
          <w:color w:val="000000"/>
          <w:szCs w:val="24"/>
        </w:rPr>
        <w:t xml:space="preserve">са предвидени да обслужват и община </w:t>
      </w:r>
      <w:r w:rsidR="008271BD" w:rsidRPr="009035F7">
        <w:t>Алфатар</w:t>
      </w:r>
      <w:r w:rsidRPr="009035F7">
        <w:rPr>
          <w:rFonts w:eastAsia="Times New Roman"/>
          <w:color w:val="000000"/>
          <w:szCs w:val="24"/>
        </w:rPr>
        <w:t>.</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9035F7">
        <w:rPr>
          <w:rFonts w:eastAsia="Times New Roman"/>
          <w:color w:val="000000"/>
          <w:szCs w:val="24"/>
        </w:rPr>
        <w:t xml:space="preserve">Община </w:t>
      </w:r>
      <w:r w:rsidR="008271BD" w:rsidRPr="009035F7">
        <w:t>Алфатар</w:t>
      </w:r>
      <w:r w:rsidRPr="009035F7">
        <w:rPr>
          <w:rFonts w:eastAsia="Times New Roman"/>
          <w:color w:val="000000"/>
          <w:szCs w:val="24"/>
        </w:rPr>
        <w:t xml:space="preserve"> се справя с наличните съдове за събиране и техника за извозване на смесените битови отпадъци до регионалното депо</w:t>
      </w:r>
      <w:r w:rsidR="009035F7" w:rsidRPr="009035F7">
        <w:rPr>
          <w:rFonts w:eastAsia="Times New Roman"/>
          <w:color w:val="000000"/>
          <w:szCs w:val="24"/>
        </w:rPr>
        <w:t>. Б</w:t>
      </w:r>
      <w:r w:rsidRPr="009035F7">
        <w:rPr>
          <w:rFonts w:eastAsia="Times New Roman"/>
          <w:color w:val="000000"/>
          <w:szCs w:val="24"/>
        </w:rPr>
        <w:t xml:space="preserve">роят на съдовете </w:t>
      </w:r>
      <w:r w:rsidR="009035F7" w:rsidRPr="009035F7">
        <w:rPr>
          <w:rFonts w:eastAsia="Times New Roman"/>
          <w:color w:val="000000"/>
          <w:szCs w:val="24"/>
        </w:rPr>
        <w:t>отговаря на броят на домакинствата и стопанските субекти на територията на всички населени места. Ежегодно общината купува нови, допълнителни</w:t>
      </w:r>
      <w:r w:rsidR="009035F7">
        <w:rPr>
          <w:rFonts w:eastAsia="Times New Roman"/>
          <w:color w:val="000000"/>
          <w:szCs w:val="24"/>
        </w:rPr>
        <w:t xml:space="preserve"> съдове за отпадък</w:t>
      </w:r>
      <w:r w:rsidR="00E552A3">
        <w:rPr>
          <w:rFonts w:eastAsia="Times New Roman"/>
          <w:color w:val="000000"/>
          <w:szCs w:val="24"/>
        </w:rPr>
        <w:t>,</w:t>
      </w:r>
      <w:r w:rsidR="009035F7">
        <w:rPr>
          <w:rFonts w:eastAsia="Times New Roman"/>
          <w:color w:val="000000"/>
          <w:szCs w:val="24"/>
        </w:rPr>
        <w:t xml:space="preserve"> за да се поддържа баланс и с оглед на обезпечаване на дейността.</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Общината не е сключила договор с организация по оползотворяване на отпадъците от опаковки за разделно събиране на битовите отпадъци от опаковки.</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Поради липсата на подходяща инсталация за третиране на биоразградимите битови отпадъци на територията на община </w:t>
      </w:r>
      <w:r w:rsidR="009035F7">
        <w:t>Алфатар</w:t>
      </w:r>
      <w:r w:rsidRPr="001F7453">
        <w:rPr>
          <w:rFonts w:eastAsia="Times New Roman"/>
          <w:color w:val="000000"/>
          <w:szCs w:val="24"/>
        </w:rPr>
        <w:t xml:space="preserve"> и в близост до нея, общината не разполага със съдове за разделно събиране и техника за извозване на биоразградими битови отпадъци.</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Препоръчително е отпадъците от строителство и разрушаване, образувани от домакинствата да се събират разделно и оползотворяват за запръстяване на регионалното депо, вместо да се изхвърлят в контейнерите за смесени битови отпадъци и да се депонират на депото.</w:t>
      </w:r>
    </w:p>
    <w:p w:rsidR="002349CE" w:rsidRPr="001F7453" w:rsidRDefault="002349CE" w:rsidP="002349CE">
      <w:pPr>
        <w:pStyle w:val="21"/>
      </w:pPr>
      <w:bookmarkStart w:id="31" w:name="_Toc93056275"/>
      <w:bookmarkStart w:id="32" w:name="_Toc93490251"/>
      <w:r w:rsidRPr="001F7453">
        <w:t>Анализ на приложените мерки и съществуващи практики по предотвратяване образуването на отпадъците</w:t>
      </w:r>
      <w:bookmarkEnd w:id="31"/>
      <w:bookmarkEnd w:id="32"/>
      <w:r w:rsidRPr="001F7453">
        <w:t xml:space="preserve"> </w:t>
      </w:r>
    </w:p>
    <w:p w:rsidR="002349CE" w:rsidRPr="001F7453" w:rsidRDefault="002349CE" w:rsidP="002349CE">
      <w:pPr>
        <w:rPr>
          <w:iCs w:val="0"/>
          <w:color w:val="000000"/>
          <w:szCs w:val="24"/>
        </w:rPr>
      </w:pPr>
      <w:r w:rsidRPr="001F7453">
        <w:rPr>
          <w:iCs w:val="0"/>
          <w:color w:val="000000"/>
          <w:szCs w:val="24"/>
        </w:rPr>
        <w:t>Анализът на приложените мерки и съществуващи практики по предотвратяване образуването на отпадъците показа,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В община </w:t>
      </w:r>
      <w:r w:rsidR="009035F7">
        <w:t>Алфатар</w:t>
      </w:r>
      <w:r w:rsidRPr="001F7453">
        <w:rPr>
          <w:rFonts w:eastAsia="Times New Roman"/>
          <w:color w:val="000000"/>
          <w:szCs w:val="24"/>
        </w:rPr>
        <w:t xml:space="preserve">, както и в редица български общини, се отчита сравнително ограничено прилагане на мерки за предотвратяване на образуването на отпадъците, което отчасти може да се обясни с недостатъчния капацитет на общините в  разглежданата област. Общината е изпълнявала приоритетно меки мерки насочени към информиране на обществеността по отношение предотвратяването на образуване на отпадъци. </w:t>
      </w:r>
    </w:p>
    <w:p w:rsidR="002349CE" w:rsidRPr="001F7453" w:rsidRDefault="002349CE" w:rsidP="002349CE">
      <w:pPr>
        <w:pStyle w:val="21"/>
      </w:pPr>
      <w:bookmarkStart w:id="33" w:name="_Toc89260462"/>
      <w:bookmarkStart w:id="34" w:name="_Toc92559926"/>
      <w:bookmarkStart w:id="35" w:name="_Toc93056276"/>
      <w:bookmarkStart w:id="36" w:name="_Toc93490252"/>
      <w:r w:rsidRPr="001F7453">
        <w:t>Анализ на икономическите инструменти и стимули в областта на управлението на отпадъците и ефективността от действието им</w:t>
      </w:r>
      <w:bookmarkEnd w:id="33"/>
      <w:bookmarkEnd w:id="34"/>
      <w:bookmarkEnd w:id="35"/>
      <w:bookmarkEnd w:id="36"/>
      <w:r w:rsidRPr="001F7453">
        <w:t xml:space="preserve"> </w:t>
      </w:r>
    </w:p>
    <w:p w:rsidR="002349CE" w:rsidRPr="001F7453" w:rsidRDefault="002349CE" w:rsidP="002349CE">
      <w:r w:rsidRPr="001F7453">
        <w:t>Изготвенията анализ на икономическите инструменти и стимули в областта на управлението на отпадъците и ефективността от действието им показа,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Основният икономически инструмент в областта на управление на отпадъците, който се прилага в община </w:t>
      </w:r>
      <w:r w:rsidR="00D85BCE">
        <w:t>Алфатар</w:t>
      </w:r>
      <w:r w:rsidRPr="001F7453">
        <w:rPr>
          <w:rFonts w:eastAsia="Times New Roman"/>
          <w:color w:val="000000"/>
          <w:szCs w:val="24"/>
        </w:rPr>
        <w:t xml:space="preserve"> е такса битови отпадъци.</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Нивото на събираемост на приходите от ТБО както от</w:t>
      </w:r>
      <w:r w:rsidR="00D85BCE">
        <w:rPr>
          <w:rFonts w:eastAsia="Times New Roman"/>
          <w:color w:val="000000"/>
          <w:szCs w:val="24"/>
        </w:rPr>
        <w:t xml:space="preserve"> населението, така и от бизнеса е наистина задоволително, почти на 100%</w:t>
      </w:r>
      <w:r w:rsidR="00E552A3">
        <w:rPr>
          <w:rFonts w:eastAsia="Times New Roman"/>
          <w:color w:val="000000"/>
          <w:szCs w:val="24"/>
        </w:rPr>
        <w:t>,</w:t>
      </w:r>
      <w:r w:rsidR="00D85BCE">
        <w:rPr>
          <w:rFonts w:eastAsia="Times New Roman"/>
          <w:color w:val="000000"/>
          <w:szCs w:val="24"/>
        </w:rPr>
        <w:t xml:space="preserve"> което осигурява предоставяне на една качествена за населението и бизнеса услуга по сметосъбиране и сметоизвозване.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D85BCE">
        <w:t>Алфатар</w:t>
      </w:r>
      <w:r w:rsidRPr="001F7453">
        <w:rPr>
          <w:rFonts w:eastAsia="Times New Roman"/>
          <w:color w:val="000000"/>
          <w:szCs w:val="24"/>
        </w:rPr>
        <w:t xml:space="preserve"> изплаща регулярно отчисленията по чл. 60 и чл. 64 от ЗУО към РИОСВ Русе, като е натрупала значителни средства от тях </w:t>
      </w:r>
      <w:r w:rsidR="000B385E">
        <w:rPr>
          <w:rFonts w:eastAsia="Times New Roman"/>
          <w:color w:val="000000"/>
          <w:szCs w:val="24"/>
        </w:rPr>
        <w:t>в периода 2015-2020 г. Същите за залегнали в проектобюджета на общината с оглед целевото им разходване и подпомагане</w:t>
      </w:r>
      <w:r w:rsidRPr="001F7453">
        <w:rPr>
          <w:rFonts w:eastAsia="Times New Roman"/>
          <w:color w:val="000000"/>
          <w:szCs w:val="24"/>
        </w:rPr>
        <w:t xml:space="preserve"> дейностите по управление на отпадъците в общината.</w:t>
      </w:r>
      <w:r w:rsidR="000B385E">
        <w:rPr>
          <w:rFonts w:eastAsia="Times New Roman"/>
          <w:color w:val="000000"/>
          <w:szCs w:val="24"/>
        </w:rPr>
        <w:t xml:space="preserve"> Закупено е чисто ново специализирано транспортно средство, отново за извършване на същата дейност.</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Непрекъснато нарастват средствата за отчисления по чл.64 от ЗУО, което се дължи на увеличения годишен размер на отчисленията за тон депонирани отпадъци.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lastRenderedPageBreak/>
        <w:t xml:space="preserve">Докато приходите на 1 тон отпадък на община </w:t>
      </w:r>
      <w:r w:rsidR="000B385E">
        <w:t>Алфатар</w:t>
      </w:r>
      <w:r w:rsidRPr="001F7453">
        <w:rPr>
          <w:rFonts w:eastAsia="Times New Roman"/>
          <w:color w:val="000000"/>
          <w:szCs w:val="24"/>
        </w:rPr>
        <w:t xml:space="preserve"> са близки като стойност със средните за страната и малките общини под 10 хил. жители, то приходите от ТБО на 1 жител за общината са значително по-ниски спрямо средните за страната и спрямо средното за малките общини.</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Структурата на приходите от ТБО на община </w:t>
      </w:r>
      <w:r w:rsidR="000B385E">
        <w:t>Алфатар</w:t>
      </w:r>
      <w:r w:rsidRPr="001F7453">
        <w:rPr>
          <w:rFonts w:eastAsia="Times New Roman"/>
          <w:color w:val="000000"/>
          <w:szCs w:val="24"/>
        </w:rPr>
        <w:t xml:space="preserve"> </w:t>
      </w:r>
      <w:r w:rsidR="00E27DD8">
        <w:rPr>
          <w:rFonts w:eastAsia="Times New Roman"/>
          <w:color w:val="000000"/>
          <w:szCs w:val="24"/>
        </w:rPr>
        <w:t xml:space="preserve">е необичаен спрямо сходни общини поради липсата на баланс между битовите потребители и бизнеса. </w:t>
      </w:r>
      <w:r w:rsidRPr="001F7453">
        <w:rPr>
          <w:rFonts w:eastAsia="Times New Roman"/>
          <w:color w:val="000000"/>
          <w:szCs w:val="24"/>
        </w:rPr>
        <w:t xml:space="preserve"> </w:t>
      </w:r>
      <w:r w:rsidR="00E27DD8">
        <w:rPr>
          <w:rFonts w:eastAsia="Times New Roman"/>
          <w:color w:val="000000"/>
          <w:szCs w:val="24"/>
        </w:rPr>
        <w:t>Д</w:t>
      </w:r>
      <w:r w:rsidRPr="001F7453">
        <w:rPr>
          <w:rFonts w:eastAsia="Times New Roman"/>
          <w:color w:val="000000"/>
          <w:szCs w:val="24"/>
        </w:rPr>
        <w:t xml:space="preserve">елът на приходите от ТБО от домакинствата е по-висок от този от бизнеса.  </w:t>
      </w:r>
    </w:p>
    <w:p w:rsidR="002349CE" w:rsidRPr="001F7453" w:rsidRDefault="002349CE" w:rsidP="002349CE">
      <w:pPr>
        <w:pStyle w:val="21"/>
      </w:pPr>
      <w:bookmarkStart w:id="37" w:name="_Toc89260463"/>
      <w:bookmarkStart w:id="38" w:name="_Toc92559927"/>
      <w:bookmarkStart w:id="39" w:name="_Toc93056277"/>
      <w:bookmarkStart w:id="40" w:name="_Toc93490253"/>
      <w:r w:rsidRPr="001F7453">
        <w:t>Анализ на финансовите потоци по управление на дейностите с отпадъците</w:t>
      </w:r>
      <w:bookmarkEnd w:id="37"/>
      <w:bookmarkEnd w:id="38"/>
      <w:bookmarkEnd w:id="39"/>
      <w:bookmarkEnd w:id="40"/>
    </w:p>
    <w:p w:rsidR="002349CE" w:rsidRPr="001F7453" w:rsidRDefault="002349CE" w:rsidP="002349CE">
      <w:pPr>
        <w:rPr>
          <w:rFonts w:eastAsia="Times New Roman"/>
          <w:color w:val="000000"/>
          <w:szCs w:val="24"/>
        </w:rPr>
      </w:pPr>
      <w:r w:rsidRPr="001F7453">
        <w:rPr>
          <w:rFonts w:eastAsia="Times New Roman"/>
          <w:color w:val="000000"/>
          <w:szCs w:val="24"/>
        </w:rPr>
        <w:t xml:space="preserve">Изготвеният анализ на </w:t>
      </w:r>
      <w:r w:rsidRPr="001F7453">
        <w:t>финансирането в общината свързано с количествата и потоците отпадъци и дейностите за тяхното управление показа,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Най-голяма част от разходите за управление на отпадъците на община </w:t>
      </w:r>
      <w:r w:rsidR="00E27DD8">
        <w:t>Алфатар</w:t>
      </w:r>
      <w:r w:rsidRPr="001F7453">
        <w:rPr>
          <w:rFonts w:eastAsia="Times New Roman"/>
          <w:color w:val="000000"/>
          <w:szCs w:val="24"/>
        </w:rPr>
        <w:t xml:space="preserve"> е предвидена за поддържане на чистотата на </w:t>
      </w:r>
      <w:r w:rsidR="00E27DD8">
        <w:rPr>
          <w:rFonts w:eastAsia="Times New Roman"/>
          <w:color w:val="000000"/>
          <w:szCs w:val="24"/>
        </w:rPr>
        <w:t>публичните пространства т.е. за обществено ползване, дейности по озеленяване, поддържане и възстановяване на паркови пространства и др.</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Разходите за управление на отпадъците средно на 1 жител в община</w:t>
      </w:r>
      <w:r w:rsidR="00E27DD8">
        <w:rPr>
          <w:rFonts w:eastAsia="Times New Roman"/>
          <w:color w:val="000000"/>
          <w:szCs w:val="24"/>
        </w:rPr>
        <w:t xml:space="preserve"> </w:t>
      </w:r>
      <w:r w:rsidR="00E27DD8">
        <w:t>Алфатар</w:t>
      </w:r>
      <w:r w:rsidRPr="001F7453">
        <w:rPr>
          <w:rFonts w:eastAsia="Times New Roman"/>
          <w:color w:val="000000"/>
          <w:szCs w:val="24"/>
        </w:rPr>
        <w:t xml:space="preserve"> се </w:t>
      </w:r>
      <w:r w:rsidR="00E27DD8">
        <w:rPr>
          <w:rFonts w:eastAsia="Times New Roman"/>
          <w:color w:val="000000"/>
          <w:szCs w:val="24"/>
        </w:rPr>
        <w:t xml:space="preserve">увеличават плавно в периода </w:t>
      </w:r>
      <w:r w:rsidRPr="001F7453">
        <w:rPr>
          <w:rFonts w:eastAsia="Times New Roman"/>
          <w:color w:val="000000"/>
          <w:szCs w:val="24"/>
        </w:rPr>
        <w:t xml:space="preserve">2015-2020 г., </w:t>
      </w:r>
      <w:r w:rsidR="00E27DD8">
        <w:rPr>
          <w:rFonts w:eastAsia="Times New Roman"/>
          <w:color w:val="000000"/>
          <w:szCs w:val="24"/>
        </w:rPr>
        <w:t>достигайки стойности позволяващи дейността да се самоиздържа без това да натоварва допълнително общинския бюджет.</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Спрямо образуваното количество битови отпадъци в общината разходите за управление </w:t>
      </w:r>
      <w:r w:rsidR="00E27DD8">
        <w:rPr>
          <w:rFonts w:eastAsia="Times New Roman"/>
          <w:color w:val="000000"/>
          <w:szCs w:val="24"/>
        </w:rPr>
        <w:t>на отпадъците нарастват с над 18</w:t>
      </w:r>
      <w:r w:rsidRPr="001F7453">
        <w:rPr>
          <w:rFonts w:eastAsia="Times New Roman"/>
          <w:color w:val="000000"/>
          <w:szCs w:val="24"/>
        </w:rPr>
        <w:t>0% през 2020 г. спрямо 2015 г. и са по-високи както от средното за страната, така и от средното за общините с под 10 хил. жители.</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Заради очакваното повишаване на единичния размер на отчисленията по чл. 64, ал. 1 от ЗУО до 95 лв./тон община </w:t>
      </w:r>
      <w:r w:rsidR="00E27DD8">
        <w:t>Алфатар</w:t>
      </w:r>
      <w:r w:rsidR="00E27DD8">
        <w:rPr>
          <w:rFonts w:eastAsia="Times New Roman"/>
          <w:color w:val="000000"/>
          <w:szCs w:val="24"/>
        </w:rPr>
        <w:t xml:space="preserve"> предприе</w:t>
      </w:r>
      <w:r w:rsidRPr="001F7453">
        <w:rPr>
          <w:rFonts w:eastAsia="Times New Roman"/>
          <w:color w:val="000000"/>
          <w:szCs w:val="24"/>
        </w:rPr>
        <w:t xml:space="preserve"> допълнителни мерки за предотвратяване на образуването на отпадъци и нарастване на количествата разделно събрани, рециклирани и оползотворени отпадъци, за да намали разходите за отчисления за депониране. </w:t>
      </w:r>
      <w:r w:rsidR="00E27DD8">
        <w:rPr>
          <w:rFonts w:eastAsia="Times New Roman"/>
          <w:color w:val="000000"/>
          <w:szCs w:val="24"/>
        </w:rPr>
        <w:t xml:space="preserve">Анализът на въведените мерки показва рязко намаление на количествата депонирани отпадъци и </w:t>
      </w:r>
      <w:r w:rsidR="0087440C">
        <w:rPr>
          <w:rFonts w:eastAsia="Times New Roman"/>
          <w:color w:val="000000"/>
          <w:szCs w:val="24"/>
        </w:rPr>
        <w:t>недопускане на финансов преразход в дейността.</w:t>
      </w:r>
      <w:r w:rsidR="00E27DD8">
        <w:rPr>
          <w:rFonts w:eastAsia="Times New Roman"/>
          <w:color w:val="000000"/>
          <w:szCs w:val="24"/>
        </w:rPr>
        <w:t xml:space="preserve"> </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Приходите от такса битови отпадъци остават основен източник за финансиране на дейностите по управление на битов</w:t>
      </w:r>
      <w:r w:rsidR="0087440C">
        <w:rPr>
          <w:rFonts w:eastAsia="Times New Roman"/>
          <w:color w:val="000000"/>
          <w:szCs w:val="24"/>
        </w:rPr>
        <w:t>ите отпадъци на община Алфатар</w:t>
      </w:r>
      <w:r w:rsidRPr="001F7453">
        <w:rPr>
          <w:rFonts w:eastAsia="Times New Roman"/>
          <w:color w:val="000000"/>
          <w:szCs w:val="24"/>
        </w:rPr>
        <w:t xml:space="preserve">, поради </w:t>
      </w:r>
      <w:r w:rsidR="0087440C">
        <w:rPr>
          <w:rFonts w:eastAsia="Times New Roman"/>
          <w:color w:val="000000"/>
          <w:szCs w:val="24"/>
        </w:rPr>
        <w:t>което</w:t>
      </w:r>
      <w:r w:rsidRPr="001F7453">
        <w:rPr>
          <w:rFonts w:eastAsia="Times New Roman"/>
          <w:color w:val="000000"/>
          <w:szCs w:val="24"/>
        </w:rPr>
        <w:t xml:space="preserve"> общината </w:t>
      </w:r>
      <w:r w:rsidR="0087440C">
        <w:rPr>
          <w:rFonts w:eastAsia="Times New Roman"/>
          <w:color w:val="000000"/>
          <w:szCs w:val="24"/>
        </w:rPr>
        <w:t xml:space="preserve">ще продължи </w:t>
      </w:r>
      <w:r w:rsidRPr="001F7453">
        <w:rPr>
          <w:rFonts w:eastAsia="Times New Roman"/>
          <w:color w:val="000000"/>
          <w:szCs w:val="24"/>
        </w:rPr>
        <w:t xml:space="preserve">да </w:t>
      </w:r>
      <w:r w:rsidR="0087440C">
        <w:rPr>
          <w:rFonts w:eastAsia="Times New Roman"/>
          <w:color w:val="000000"/>
          <w:szCs w:val="24"/>
        </w:rPr>
        <w:t>прилага същите</w:t>
      </w:r>
      <w:r w:rsidRPr="001F7453">
        <w:rPr>
          <w:rFonts w:eastAsia="Times New Roman"/>
          <w:color w:val="000000"/>
          <w:szCs w:val="24"/>
        </w:rPr>
        <w:t xml:space="preserve"> мерки </w:t>
      </w:r>
      <w:r w:rsidR="0087440C">
        <w:rPr>
          <w:rFonts w:eastAsia="Times New Roman"/>
          <w:color w:val="000000"/>
          <w:szCs w:val="24"/>
        </w:rPr>
        <w:t>по отношение</w:t>
      </w:r>
      <w:r w:rsidRPr="001F7453">
        <w:rPr>
          <w:rFonts w:eastAsia="Times New Roman"/>
          <w:color w:val="000000"/>
          <w:szCs w:val="24"/>
        </w:rPr>
        <w:t xml:space="preserve"> събираемостта на приходите от ТБО</w:t>
      </w:r>
      <w:r w:rsidR="0087440C">
        <w:rPr>
          <w:rFonts w:eastAsia="Times New Roman"/>
          <w:color w:val="000000"/>
          <w:szCs w:val="24"/>
        </w:rPr>
        <w:t>. Това е работещия механизъм</w:t>
      </w:r>
      <w:r w:rsidRPr="001F7453">
        <w:rPr>
          <w:rFonts w:eastAsia="Times New Roman"/>
          <w:color w:val="000000"/>
          <w:szCs w:val="24"/>
        </w:rPr>
        <w:t xml:space="preserve"> за да се осигури пълно покриване на годишните разходи за управление на отпа</w:t>
      </w:r>
      <w:r w:rsidR="0087440C">
        <w:rPr>
          <w:rFonts w:eastAsia="Times New Roman"/>
          <w:color w:val="000000"/>
          <w:szCs w:val="24"/>
        </w:rPr>
        <w:t>дъците и същевременно качествено и ежедневно предоставяне на услугата.</w:t>
      </w:r>
    </w:p>
    <w:p w:rsidR="002349CE" w:rsidRPr="001F7453" w:rsidRDefault="002349CE" w:rsidP="002349CE">
      <w:pPr>
        <w:pStyle w:val="21"/>
      </w:pPr>
      <w:bookmarkStart w:id="41" w:name="_Toc89260465"/>
      <w:bookmarkStart w:id="42" w:name="_Toc92559930"/>
      <w:bookmarkStart w:id="43" w:name="_Toc93056280"/>
      <w:bookmarkStart w:id="44" w:name="_Toc93490254"/>
      <w:r w:rsidRPr="001F7453">
        <w:t>Изготвяне на прогнози</w:t>
      </w:r>
      <w:bookmarkEnd w:id="41"/>
      <w:bookmarkEnd w:id="42"/>
      <w:bookmarkEnd w:id="43"/>
      <w:bookmarkEnd w:id="44"/>
    </w:p>
    <w:p w:rsidR="002349CE" w:rsidRPr="001F7453" w:rsidRDefault="002349CE" w:rsidP="002349CE">
      <w:pPr>
        <w:rPr>
          <w:sz w:val="23"/>
          <w:szCs w:val="23"/>
        </w:rPr>
      </w:pPr>
      <w:r w:rsidRPr="001F7453">
        <w:rPr>
          <w:sz w:val="23"/>
          <w:szCs w:val="23"/>
        </w:rPr>
        <w:t xml:space="preserve">За целите на Програмата за управление на отпадъците на община </w:t>
      </w:r>
      <w:r w:rsidR="0087440C">
        <w:t>Алфатар</w:t>
      </w:r>
      <w:r w:rsidRPr="001F7453">
        <w:rPr>
          <w:sz w:val="23"/>
          <w:szCs w:val="23"/>
        </w:rPr>
        <w:t xml:space="preserve"> бяха изготвени следните прогнози за периода 2021-2035:</w:t>
      </w:r>
    </w:p>
    <w:p w:rsidR="002349CE" w:rsidRPr="001F7453" w:rsidRDefault="002349CE" w:rsidP="0021224B">
      <w:pPr>
        <w:pStyle w:val="a3"/>
        <w:numPr>
          <w:ilvl w:val="1"/>
          <w:numId w:val="9"/>
        </w:numPr>
        <w:contextualSpacing w:val="0"/>
        <w:rPr>
          <w:rFonts w:eastAsia="Times New Roman"/>
          <w:color w:val="000000"/>
          <w:szCs w:val="24"/>
        </w:rPr>
      </w:pPr>
      <w:r w:rsidRPr="001F7453">
        <w:rPr>
          <w:rFonts w:eastAsia="Times New Roman"/>
          <w:color w:val="000000"/>
          <w:szCs w:val="24"/>
        </w:rPr>
        <w:t>Демографска прогноза;</w:t>
      </w:r>
    </w:p>
    <w:p w:rsidR="002349CE" w:rsidRPr="001F7453" w:rsidRDefault="002349CE" w:rsidP="0021224B">
      <w:pPr>
        <w:pStyle w:val="a3"/>
        <w:numPr>
          <w:ilvl w:val="1"/>
          <w:numId w:val="9"/>
        </w:numPr>
        <w:contextualSpacing w:val="0"/>
        <w:rPr>
          <w:rFonts w:eastAsia="Times New Roman"/>
          <w:color w:val="000000"/>
          <w:szCs w:val="24"/>
        </w:rPr>
      </w:pPr>
      <w:r w:rsidRPr="001F7453">
        <w:rPr>
          <w:rFonts w:eastAsia="Times New Roman"/>
          <w:color w:val="000000"/>
          <w:szCs w:val="24"/>
        </w:rPr>
        <w:t>Прогнози за образуваните битови отпадъци;</w:t>
      </w:r>
    </w:p>
    <w:p w:rsidR="002349CE" w:rsidRPr="001F7453" w:rsidRDefault="002349CE" w:rsidP="0021224B">
      <w:pPr>
        <w:pStyle w:val="a3"/>
        <w:numPr>
          <w:ilvl w:val="1"/>
          <w:numId w:val="9"/>
        </w:numPr>
        <w:contextualSpacing w:val="0"/>
        <w:rPr>
          <w:rFonts w:eastAsia="Times New Roman"/>
          <w:color w:val="000000"/>
          <w:szCs w:val="24"/>
        </w:rPr>
      </w:pPr>
      <w:r w:rsidRPr="001F7453">
        <w:rPr>
          <w:rFonts w:eastAsia="Times New Roman"/>
          <w:color w:val="000000"/>
          <w:szCs w:val="24"/>
        </w:rPr>
        <w:t>Прогнози за постигане на целите за битови отпадъци.</w:t>
      </w:r>
    </w:p>
    <w:p w:rsidR="002349CE" w:rsidRPr="001F7453" w:rsidRDefault="002349CE" w:rsidP="002349CE">
      <w:pPr>
        <w:rPr>
          <w:sz w:val="23"/>
          <w:szCs w:val="23"/>
        </w:rPr>
      </w:pPr>
      <w:r w:rsidRPr="001F7453">
        <w:rPr>
          <w:sz w:val="23"/>
          <w:szCs w:val="23"/>
        </w:rPr>
        <w:t>Изготвените прогнози показаха, че:</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87440C">
        <w:t>Алфатар</w:t>
      </w:r>
      <w:r w:rsidRPr="001F7453">
        <w:rPr>
          <w:rFonts w:eastAsia="Times New Roman"/>
          <w:color w:val="000000"/>
          <w:szCs w:val="24"/>
        </w:rPr>
        <w:t xml:space="preserve"> е препоръчително да предприеме мерки за въвеждане на системи за разделно събиране на отпадъци от хартия и картон, пластмаса, стъкло, метал и биоотпадъци, за да подпомогне изпълнението на целите за подготовка за повторна употреба и рециклиране на битовите отпадъци.</w:t>
      </w:r>
      <w:r w:rsidR="0087440C">
        <w:rPr>
          <w:rFonts w:eastAsia="Times New Roman"/>
          <w:color w:val="000000"/>
          <w:szCs w:val="24"/>
        </w:rPr>
        <w:t xml:space="preserve"> Това може да се изпълни само и </w:t>
      </w:r>
      <w:r w:rsidR="0087440C">
        <w:rPr>
          <w:rFonts w:eastAsia="Times New Roman"/>
          <w:color w:val="000000"/>
          <w:szCs w:val="24"/>
        </w:rPr>
        <w:lastRenderedPageBreak/>
        <w:t>единствено при наличие на осигурен финансов ресурс – Европейски и/или национални средства.</w:t>
      </w:r>
    </w:p>
    <w:p w:rsidR="002349CE" w:rsidRPr="001F7453" w:rsidRDefault="00056E11"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Община </w:t>
      </w:r>
      <w:r w:rsidR="0087440C">
        <w:t>Алфатар</w:t>
      </w:r>
      <w:r w:rsidRPr="001F7453">
        <w:rPr>
          <w:rFonts w:eastAsia="Times New Roman"/>
          <w:color w:val="000000"/>
          <w:szCs w:val="24"/>
        </w:rPr>
        <w:t xml:space="preserve"> </w:t>
      </w:r>
      <w:r w:rsidR="002349CE" w:rsidRPr="001F7453">
        <w:rPr>
          <w:rFonts w:eastAsia="Times New Roman"/>
          <w:color w:val="000000"/>
          <w:szCs w:val="24"/>
        </w:rPr>
        <w:t xml:space="preserve">следва да насочи усилия към изпълнението на мерки за </w:t>
      </w:r>
      <w:r w:rsidR="0087440C">
        <w:rPr>
          <w:rFonts w:eastAsia="Times New Roman"/>
          <w:color w:val="000000"/>
          <w:szCs w:val="24"/>
        </w:rPr>
        <w:t xml:space="preserve">още по – драстично </w:t>
      </w:r>
      <w:r w:rsidR="002349CE" w:rsidRPr="001F7453">
        <w:rPr>
          <w:rFonts w:eastAsia="Times New Roman"/>
          <w:color w:val="000000"/>
          <w:szCs w:val="24"/>
        </w:rPr>
        <w:t>намаляване на количествата битови отпадъци, които понастоящем се депонират.</w:t>
      </w:r>
    </w:p>
    <w:p w:rsidR="002349CE" w:rsidRPr="001F7453" w:rsidRDefault="002349CE" w:rsidP="0021224B">
      <w:pPr>
        <w:pStyle w:val="a3"/>
        <w:numPr>
          <w:ilvl w:val="0"/>
          <w:numId w:val="9"/>
        </w:numPr>
        <w:ind w:left="360" w:hanging="360"/>
        <w:contextualSpacing w:val="0"/>
        <w:rPr>
          <w:rFonts w:eastAsia="Times New Roman"/>
          <w:color w:val="000000"/>
          <w:szCs w:val="24"/>
        </w:rPr>
      </w:pPr>
      <w:r w:rsidRPr="001F7453">
        <w:rPr>
          <w:rFonts w:eastAsia="Times New Roman"/>
          <w:color w:val="000000"/>
          <w:szCs w:val="24"/>
        </w:rPr>
        <w:t xml:space="preserve">Генерираните количества биоразградими отпадъци на територията на община </w:t>
      </w:r>
      <w:r w:rsidR="0087440C">
        <w:t>Алфатар</w:t>
      </w:r>
      <w:r w:rsidRPr="001F7453">
        <w:rPr>
          <w:rFonts w:eastAsia="Times New Roman"/>
          <w:color w:val="000000"/>
          <w:szCs w:val="24"/>
        </w:rPr>
        <w:t xml:space="preserve"> са значително по-ниски от позволените за депониране, т.е. се очаква общината да постига целите за отклоняване на битови биоразградими отпадъци от депата и в бъдеще.</w:t>
      </w:r>
    </w:p>
    <w:p w:rsidR="00A30342" w:rsidRPr="001F7453" w:rsidRDefault="00947D75" w:rsidP="00E01CA1">
      <w:pPr>
        <w:pStyle w:val="11"/>
      </w:pPr>
      <w:bookmarkStart w:id="45" w:name="_Toc93398485"/>
      <w:bookmarkStart w:id="46" w:name="_Toc93490255"/>
      <w:bookmarkEnd w:id="45"/>
      <w:r w:rsidRPr="001F7453">
        <w:rPr>
          <w:lang w:val="en-US"/>
        </w:rPr>
        <w:t xml:space="preserve">SWOT </w:t>
      </w:r>
      <w:r w:rsidRPr="001F7453">
        <w:t>анализ</w:t>
      </w:r>
      <w:bookmarkEnd w:id="46"/>
    </w:p>
    <w:p w:rsidR="008F6F2B" w:rsidRPr="001F7453" w:rsidRDefault="008F6F2B" w:rsidP="008F6F2B">
      <w:pPr>
        <w:spacing w:after="160"/>
        <w:rPr>
          <w:szCs w:val="24"/>
        </w:rPr>
      </w:pPr>
      <w:r w:rsidRPr="001F7453">
        <w:rPr>
          <w:szCs w:val="24"/>
        </w:rPr>
        <w:t xml:space="preserve">SWOT анализът е инструмент в стратегическото планиране, конструиран в матрична форма, чрез който се анализира ситуацията в общината в областта на управление на отпадъците от гледна точка на състоянието в самата община (вътрешна среда) и на влиянието на фактори извън общината (външна среда). Анализът дава ценна информация за определяне на стратегическите насоки за развитието на сектор отпадъци в общината. </w:t>
      </w:r>
    </w:p>
    <w:p w:rsidR="008F6F2B" w:rsidRDefault="008F6F2B" w:rsidP="008F6F2B">
      <w:pPr>
        <w:spacing w:after="160"/>
        <w:rPr>
          <w:szCs w:val="24"/>
        </w:rPr>
      </w:pPr>
      <w:r w:rsidRPr="001F7453">
        <w:rPr>
          <w:szCs w:val="24"/>
        </w:rPr>
        <w:t xml:space="preserve">Анализът на вътрешната среда разглежда </w:t>
      </w:r>
      <w:r w:rsidRPr="001F7453">
        <w:rPr>
          <w:i/>
          <w:szCs w:val="24"/>
        </w:rPr>
        <w:t>силните страни</w:t>
      </w:r>
      <w:r w:rsidRPr="001F7453">
        <w:rPr>
          <w:szCs w:val="24"/>
        </w:rPr>
        <w:t xml:space="preserve"> на общината, които ѝ дават сравнителни предимства, и </w:t>
      </w:r>
      <w:r w:rsidRPr="001F7453">
        <w:rPr>
          <w:i/>
          <w:szCs w:val="24"/>
        </w:rPr>
        <w:t>слабите страни</w:t>
      </w:r>
      <w:r w:rsidRPr="001F7453">
        <w:rPr>
          <w:szCs w:val="24"/>
        </w:rPr>
        <w:t xml:space="preserve"> в областта на управление на отпадъците. </w:t>
      </w:r>
    </w:p>
    <w:p w:rsidR="005314B3" w:rsidRPr="001F7453" w:rsidRDefault="005314B3" w:rsidP="008F6F2B">
      <w:pPr>
        <w:spacing w:after="160"/>
        <w:rPr>
          <w:szCs w:val="24"/>
        </w:rPr>
      </w:pPr>
    </w:p>
    <w:p w:rsidR="008F6F2B" w:rsidRPr="001F7453" w:rsidRDefault="008F6F2B" w:rsidP="008F6F2B">
      <w:pPr>
        <w:spacing w:after="160"/>
        <w:rPr>
          <w:szCs w:val="24"/>
        </w:rPr>
      </w:pPr>
      <w:r w:rsidRPr="001F7453">
        <w:rPr>
          <w:szCs w:val="24"/>
        </w:rPr>
        <w:t xml:space="preserve">Анализът на външната среда разглежда </w:t>
      </w:r>
      <w:r w:rsidRPr="001F7453">
        <w:rPr>
          <w:i/>
          <w:szCs w:val="24"/>
        </w:rPr>
        <w:t>възможностите</w:t>
      </w:r>
      <w:r w:rsidRPr="001F7453">
        <w:rPr>
          <w:szCs w:val="24"/>
        </w:rPr>
        <w:t xml:space="preserve">, който тази среда предоставя, и най-неблагоприятните </w:t>
      </w:r>
      <w:r w:rsidRPr="001F7453">
        <w:rPr>
          <w:i/>
          <w:szCs w:val="24"/>
        </w:rPr>
        <w:t>заплахи</w:t>
      </w:r>
      <w:r w:rsidRPr="001F7453">
        <w:rPr>
          <w:szCs w:val="24"/>
        </w:rPr>
        <w:t xml:space="preserve"> на средата, в която общината функционира. </w:t>
      </w:r>
    </w:p>
    <w:p w:rsidR="008F6F2B" w:rsidRDefault="008F6F2B" w:rsidP="008F6F2B">
      <w:pPr>
        <w:spacing w:after="160"/>
        <w:rPr>
          <w:sz w:val="23"/>
          <w:szCs w:val="23"/>
        </w:rPr>
      </w:pPr>
      <w:r w:rsidRPr="001F7453">
        <w:rPr>
          <w:sz w:val="23"/>
          <w:szCs w:val="23"/>
        </w:rPr>
        <w:t xml:space="preserve">Във връзка с извършения комплексен анализ на съществуващото състояние за управление на отпадъците в община </w:t>
      </w:r>
      <w:r w:rsidR="005314B3">
        <w:t>Алфатар</w:t>
      </w:r>
      <w:r w:rsidRPr="001F7453">
        <w:rPr>
          <w:sz w:val="23"/>
          <w:szCs w:val="23"/>
        </w:rPr>
        <w:t xml:space="preserve"> са дефинирани следните ключови вътрешни и външни фактори от гледна точка на общината като орган на местно самоуправление.</w:t>
      </w:r>
    </w:p>
    <w:p w:rsidR="00A73042" w:rsidRPr="001F7453" w:rsidRDefault="00A73042" w:rsidP="00A73042">
      <w:pPr>
        <w:pStyle w:val="affe"/>
      </w:pPr>
    </w:p>
    <w:tbl>
      <w:tblPr>
        <w:tblStyle w:val="a5"/>
        <w:tblW w:w="10348" w:type="dxa"/>
        <w:tblInd w:w="-572" w:type="dxa"/>
        <w:tblLook w:val="04A0"/>
      </w:tblPr>
      <w:tblGrid>
        <w:gridCol w:w="5670"/>
        <w:gridCol w:w="4678"/>
      </w:tblGrid>
      <w:tr w:rsidR="002E2ABB" w:rsidRPr="002E6218" w:rsidTr="00883888">
        <w:tc>
          <w:tcPr>
            <w:tcW w:w="5670" w:type="dxa"/>
            <w:shd w:val="clear" w:color="auto" w:fill="EAF1DD" w:themeFill="accent3" w:themeFillTint="33"/>
            <w:tcMar>
              <w:left w:w="57" w:type="dxa"/>
              <w:right w:w="57" w:type="dxa"/>
            </w:tcMar>
          </w:tcPr>
          <w:p w:rsidR="002E2ABB" w:rsidRPr="002E6218" w:rsidRDefault="002E2ABB" w:rsidP="001F7453">
            <w:pPr>
              <w:spacing w:before="120"/>
              <w:jc w:val="center"/>
              <w:rPr>
                <w:sz w:val="22"/>
                <w:szCs w:val="22"/>
                <w:lang w:val="bg-BG"/>
              </w:rPr>
            </w:pPr>
            <w:r w:rsidRPr="002E6218">
              <w:rPr>
                <w:sz w:val="22"/>
                <w:szCs w:val="22"/>
                <w:lang w:val="bg-BG"/>
              </w:rPr>
              <w:t>Силни страни</w:t>
            </w:r>
          </w:p>
        </w:tc>
        <w:tc>
          <w:tcPr>
            <w:tcW w:w="4678" w:type="dxa"/>
            <w:shd w:val="clear" w:color="auto" w:fill="EAF1DD" w:themeFill="accent3" w:themeFillTint="33"/>
            <w:tcMar>
              <w:left w:w="57" w:type="dxa"/>
              <w:right w:w="57" w:type="dxa"/>
            </w:tcMar>
          </w:tcPr>
          <w:p w:rsidR="002E2ABB" w:rsidRPr="002E6218" w:rsidRDefault="002E2ABB" w:rsidP="001F7453">
            <w:pPr>
              <w:spacing w:before="120"/>
              <w:jc w:val="center"/>
              <w:rPr>
                <w:sz w:val="22"/>
                <w:szCs w:val="22"/>
                <w:lang w:val="bg-BG"/>
              </w:rPr>
            </w:pPr>
            <w:r w:rsidRPr="002E6218">
              <w:rPr>
                <w:sz w:val="22"/>
                <w:szCs w:val="22"/>
                <w:lang w:val="bg-BG"/>
              </w:rPr>
              <w:t>Слаби страни</w:t>
            </w:r>
          </w:p>
        </w:tc>
      </w:tr>
      <w:tr w:rsidR="002E2ABB" w:rsidRPr="002E6218" w:rsidTr="00883888">
        <w:tc>
          <w:tcPr>
            <w:tcW w:w="5670" w:type="dxa"/>
            <w:tcMar>
              <w:left w:w="57" w:type="dxa"/>
              <w:right w:w="57" w:type="dxa"/>
            </w:tcMar>
          </w:tcPr>
          <w:p w:rsidR="00A73042" w:rsidRPr="00A73042" w:rsidRDefault="00A73042" w:rsidP="00A73042">
            <w:pPr>
              <w:spacing w:after="160"/>
              <w:ind w:left="360"/>
              <w:rPr>
                <w:sz w:val="22"/>
                <w:szCs w:val="22"/>
              </w:rPr>
            </w:pPr>
          </w:p>
          <w:p w:rsidR="001F7453" w:rsidRPr="002E6218" w:rsidRDefault="001F7453" w:rsidP="0021224B">
            <w:pPr>
              <w:pStyle w:val="a3"/>
              <w:numPr>
                <w:ilvl w:val="0"/>
                <w:numId w:val="18"/>
              </w:numPr>
              <w:spacing w:after="160"/>
              <w:rPr>
                <w:sz w:val="22"/>
                <w:szCs w:val="22"/>
              </w:rPr>
            </w:pPr>
            <w:r w:rsidRPr="002E6218">
              <w:rPr>
                <w:sz w:val="22"/>
                <w:szCs w:val="22"/>
              </w:rPr>
              <w:t>Общинската система за събиране и транспортиране на смесените битови отпадъци е осигурена с необходимата инфраструктура и функционира добре, като в нея е обхванато цялото население на общината</w:t>
            </w:r>
          </w:p>
          <w:p w:rsidR="001F7453" w:rsidRPr="002E6218" w:rsidRDefault="001F7453" w:rsidP="0021224B">
            <w:pPr>
              <w:pStyle w:val="a3"/>
              <w:numPr>
                <w:ilvl w:val="0"/>
                <w:numId w:val="18"/>
              </w:numPr>
              <w:spacing w:after="160"/>
              <w:rPr>
                <w:sz w:val="22"/>
                <w:szCs w:val="22"/>
              </w:rPr>
            </w:pPr>
            <w:r w:rsidRPr="002E6218">
              <w:rPr>
                <w:sz w:val="22"/>
                <w:szCs w:val="22"/>
              </w:rPr>
              <w:t xml:space="preserve">Общината </w:t>
            </w:r>
            <w:r w:rsidR="009B5335" w:rsidRPr="002E6218">
              <w:rPr>
                <w:sz w:val="22"/>
                <w:szCs w:val="22"/>
                <w:lang w:val="bg-BG"/>
              </w:rPr>
              <w:t>спазва</w:t>
            </w:r>
            <w:r w:rsidRPr="002E6218">
              <w:rPr>
                <w:sz w:val="22"/>
                <w:szCs w:val="22"/>
              </w:rPr>
              <w:t xml:space="preserve"> изискванията за депониране на битовите отпадъци и </w:t>
            </w:r>
            <w:r w:rsidR="009B5335" w:rsidRPr="002E6218">
              <w:rPr>
                <w:color w:val="000000"/>
                <w:sz w:val="22"/>
                <w:szCs w:val="22"/>
              </w:rPr>
              <w:t>се нарежда сред първите общини в страната, която е част от РСУО с изградено регионално депо за битови отпадъци, отговарящо на екологичните изисквания</w:t>
            </w:r>
            <w:r w:rsidRPr="002E6218">
              <w:rPr>
                <w:sz w:val="22"/>
                <w:szCs w:val="22"/>
              </w:rPr>
              <w:t xml:space="preserve">. </w:t>
            </w:r>
          </w:p>
          <w:p w:rsidR="00A645E0" w:rsidRPr="002E6218" w:rsidRDefault="00A645E0" w:rsidP="0021224B">
            <w:pPr>
              <w:pStyle w:val="a3"/>
              <w:numPr>
                <w:ilvl w:val="0"/>
                <w:numId w:val="18"/>
              </w:numPr>
              <w:spacing w:after="160"/>
              <w:rPr>
                <w:sz w:val="22"/>
                <w:szCs w:val="22"/>
              </w:rPr>
            </w:pPr>
            <w:r w:rsidRPr="002E6218">
              <w:rPr>
                <w:color w:val="000000"/>
                <w:sz w:val="22"/>
                <w:szCs w:val="22"/>
              </w:rPr>
              <w:t xml:space="preserve">На територията на община </w:t>
            </w:r>
            <w:r w:rsidR="005314B3">
              <w:t>Алфатар</w:t>
            </w:r>
            <w:r w:rsidRPr="002E6218">
              <w:rPr>
                <w:color w:val="000000"/>
                <w:sz w:val="22"/>
                <w:szCs w:val="22"/>
              </w:rPr>
              <w:t xml:space="preserve"> не са установени замърсени в миналото площадки за обезвреждане на отпадъци</w:t>
            </w:r>
            <w:r w:rsidRPr="002E6218">
              <w:rPr>
                <w:color w:val="000000"/>
                <w:sz w:val="22"/>
                <w:szCs w:val="22"/>
                <w:lang w:val="bg-BG"/>
              </w:rPr>
              <w:t>, които да следва да се рекултивират.</w:t>
            </w:r>
          </w:p>
          <w:p w:rsidR="00A645E0" w:rsidRPr="00970717" w:rsidRDefault="00A645E0" w:rsidP="0021224B">
            <w:pPr>
              <w:pStyle w:val="a3"/>
              <w:numPr>
                <w:ilvl w:val="0"/>
                <w:numId w:val="18"/>
              </w:numPr>
              <w:spacing w:after="160"/>
              <w:rPr>
                <w:sz w:val="22"/>
                <w:szCs w:val="22"/>
              </w:rPr>
            </w:pPr>
            <w:r w:rsidRPr="002E6218">
              <w:rPr>
                <w:sz w:val="22"/>
                <w:szCs w:val="22"/>
              </w:rPr>
              <w:t xml:space="preserve">Община </w:t>
            </w:r>
            <w:r w:rsidR="005314B3">
              <w:t>Алфатар</w:t>
            </w:r>
            <w:r w:rsidRPr="002E6218">
              <w:rPr>
                <w:sz w:val="22"/>
                <w:szCs w:val="22"/>
              </w:rPr>
              <w:t xml:space="preserve"> има натрупан опит и изпълнява </w:t>
            </w:r>
            <w:r w:rsidRPr="00970717">
              <w:rPr>
                <w:sz w:val="22"/>
                <w:szCs w:val="22"/>
              </w:rPr>
              <w:t>нормативните си задължения относно управление на битовите отпадъците</w:t>
            </w:r>
            <w:r w:rsidRPr="00970717">
              <w:rPr>
                <w:sz w:val="22"/>
                <w:szCs w:val="22"/>
                <w:lang w:val="bg-BG"/>
              </w:rPr>
              <w:t>.</w:t>
            </w:r>
          </w:p>
          <w:p w:rsidR="00BE76AD" w:rsidRPr="00970717" w:rsidRDefault="00BE76AD" w:rsidP="0021224B">
            <w:pPr>
              <w:pStyle w:val="a3"/>
              <w:numPr>
                <w:ilvl w:val="0"/>
                <w:numId w:val="18"/>
              </w:numPr>
              <w:spacing w:after="160"/>
              <w:rPr>
                <w:sz w:val="22"/>
                <w:szCs w:val="22"/>
              </w:rPr>
            </w:pPr>
            <w:r w:rsidRPr="00970717">
              <w:rPr>
                <w:sz w:val="22"/>
                <w:szCs w:val="22"/>
                <w:lang w:val="bg-BG"/>
              </w:rPr>
              <w:t>Годишните количества образувани отпадъци намаляват с по-бърз темп от средния за страната.</w:t>
            </w:r>
          </w:p>
          <w:p w:rsidR="001F7453" w:rsidRPr="002E6218" w:rsidRDefault="001F7453" w:rsidP="00A645E0">
            <w:pPr>
              <w:pStyle w:val="Default"/>
              <w:jc w:val="both"/>
              <w:rPr>
                <w:sz w:val="22"/>
                <w:szCs w:val="22"/>
              </w:rPr>
            </w:pPr>
          </w:p>
        </w:tc>
        <w:tc>
          <w:tcPr>
            <w:tcW w:w="4678" w:type="dxa"/>
            <w:tcMar>
              <w:left w:w="57" w:type="dxa"/>
              <w:right w:w="57" w:type="dxa"/>
            </w:tcMar>
          </w:tcPr>
          <w:p w:rsidR="00A73042" w:rsidRPr="00A73042" w:rsidRDefault="00A73042" w:rsidP="00A73042">
            <w:pPr>
              <w:pStyle w:val="Default"/>
              <w:ind w:left="360"/>
              <w:jc w:val="both"/>
              <w:rPr>
                <w:color w:val="auto"/>
                <w:sz w:val="22"/>
                <w:szCs w:val="22"/>
              </w:rPr>
            </w:pPr>
          </w:p>
          <w:p w:rsidR="00C602E5" w:rsidRPr="002E6218" w:rsidRDefault="00C602E5" w:rsidP="0021224B">
            <w:pPr>
              <w:pStyle w:val="Default"/>
              <w:numPr>
                <w:ilvl w:val="0"/>
                <w:numId w:val="18"/>
              </w:numPr>
              <w:jc w:val="both"/>
              <w:rPr>
                <w:color w:val="auto"/>
                <w:sz w:val="22"/>
                <w:szCs w:val="22"/>
              </w:rPr>
            </w:pPr>
            <w:r w:rsidRPr="002E6218">
              <w:rPr>
                <w:sz w:val="22"/>
                <w:szCs w:val="22"/>
                <w:lang w:val="bg-BG"/>
              </w:rPr>
              <w:t xml:space="preserve">Все още не е </w:t>
            </w:r>
            <w:r w:rsidRPr="002E6218">
              <w:rPr>
                <w:sz w:val="22"/>
                <w:szCs w:val="22"/>
              </w:rPr>
              <w:t xml:space="preserve">осигурена инфраструктура за разделно събиране и оползотворяване на отпадъци от опаковки от хартия и картон, метал, пластмаса и стъкло в сътрудничество с организация за оползотворяване на отпадъци от опаковки. </w:t>
            </w:r>
          </w:p>
          <w:p w:rsidR="00C602E5" w:rsidRPr="002E6218" w:rsidRDefault="00C602E5" w:rsidP="0021224B">
            <w:pPr>
              <w:pStyle w:val="Default"/>
              <w:numPr>
                <w:ilvl w:val="0"/>
                <w:numId w:val="18"/>
              </w:numPr>
              <w:jc w:val="both"/>
              <w:rPr>
                <w:color w:val="auto"/>
                <w:sz w:val="22"/>
                <w:szCs w:val="22"/>
              </w:rPr>
            </w:pPr>
            <w:r w:rsidRPr="002E6218">
              <w:rPr>
                <w:sz w:val="22"/>
                <w:szCs w:val="22"/>
                <w:lang w:val="bg-BG"/>
              </w:rPr>
              <w:t>Не</w:t>
            </w:r>
            <w:r w:rsidRPr="002E6218">
              <w:rPr>
                <w:sz w:val="22"/>
                <w:szCs w:val="22"/>
              </w:rPr>
              <w:t xml:space="preserve"> е осигурена инфраструктура за разделно събиране и оползотворяване на био</w:t>
            </w:r>
            <w:r w:rsidRPr="002E6218">
              <w:rPr>
                <w:sz w:val="22"/>
                <w:szCs w:val="22"/>
                <w:lang w:val="bg-BG"/>
              </w:rPr>
              <w:t>разградимите битови отпадъци</w:t>
            </w:r>
            <w:r w:rsidRPr="002E6218">
              <w:rPr>
                <w:sz w:val="22"/>
                <w:szCs w:val="22"/>
              </w:rPr>
              <w:t xml:space="preserve"> </w:t>
            </w:r>
          </w:p>
          <w:p w:rsidR="00C602E5" w:rsidRPr="002E6218" w:rsidRDefault="00C602E5" w:rsidP="0021224B">
            <w:pPr>
              <w:pStyle w:val="Default"/>
              <w:numPr>
                <w:ilvl w:val="0"/>
                <w:numId w:val="18"/>
              </w:numPr>
              <w:jc w:val="both"/>
              <w:rPr>
                <w:color w:val="auto"/>
                <w:sz w:val="22"/>
                <w:szCs w:val="22"/>
              </w:rPr>
            </w:pPr>
            <w:r w:rsidRPr="002E6218">
              <w:rPr>
                <w:color w:val="auto"/>
                <w:sz w:val="22"/>
                <w:szCs w:val="22"/>
                <w:lang w:val="bg-BG"/>
              </w:rPr>
              <w:t>Ограничено прилагане на мерки за предотвратяване на образуването на отпадъци</w:t>
            </w:r>
          </w:p>
          <w:p w:rsidR="00970717" w:rsidRDefault="00AA2165" w:rsidP="0021224B">
            <w:pPr>
              <w:pStyle w:val="a3"/>
              <w:numPr>
                <w:ilvl w:val="0"/>
                <w:numId w:val="18"/>
              </w:numPr>
              <w:rPr>
                <w:sz w:val="22"/>
                <w:szCs w:val="22"/>
                <w:lang w:eastAsia="en-US"/>
              </w:rPr>
            </w:pPr>
            <w:r w:rsidRPr="002E6218">
              <w:rPr>
                <w:sz w:val="22"/>
                <w:szCs w:val="22"/>
                <w:lang w:eastAsia="en-US"/>
              </w:rPr>
              <w:t>Отпадъците от строителство и разрушаване, образувани от домакинствата не се събират разделно</w:t>
            </w:r>
          </w:p>
          <w:p w:rsidR="002E2ABB" w:rsidRPr="00970717" w:rsidRDefault="00970717" w:rsidP="00883888">
            <w:pPr>
              <w:pStyle w:val="a3"/>
              <w:numPr>
                <w:ilvl w:val="0"/>
                <w:numId w:val="18"/>
              </w:numPr>
              <w:rPr>
                <w:sz w:val="22"/>
                <w:szCs w:val="22"/>
                <w:lang w:eastAsia="en-US"/>
              </w:rPr>
            </w:pPr>
            <w:r>
              <w:rPr>
                <w:sz w:val="22"/>
                <w:szCs w:val="22"/>
                <w:lang w:val="bg-BG" w:eastAsia="en-US"/>
              </w:rPr>
              <w:t>Делът на депонираните битови отпадъци в общо образуваните битови отпадъци остава висок</w:t>
            </w:r>
          </w:p>
        </w:tc>
      </w:tr>
      <w:tr w:rsidR="00CE6675" w:rsidRPr="002E6218" w:rsidTr="00883888">
        <w:tc>
          <w:tcPr>
            <w:tcW w:w="5670" w:type="dxa"/>
            <w:shd w:val="clear" w:color="auto" w:fill="EAF1DD" w:themeFill="accent3" w:themeFillTint="33"/>
            <w:tcMar>
              <w:left w:w="57" w:type="dxa"/>
              <w:right w:w="57" w:type="dxa"/>
            </w:tcMar>
          </w:tcPr>
          <w:p w:rsidR="00CE6675" w:rsidRPr="002E6218" w:rsidRDefault="00CE6675" w:rsidP="001F7453">
            <w:pPr>
              <w:spacing w:before="120"/>
              <w:jc w:val="center"/>
              <w:rPr>
                <w:sz w:val="22"/>
                <w:szCs w:val="22"/>
                <w:lang w:val="bg-BG"/>
              </w:rPr>
            </w:pPr>
            <w:r w:rsidRPr="002E6218">
              <w:rPr>
                <w:sz w:val="22"/>
                <w:szCs w:val="22"/>
                <w:lang w:val="bg-BG"/>
              </w:rPr>
              <w:lastRenderedPageBreak/>
              <w:t>Възможности</w:t>
            </w:r>
          </w:p>
        </w:tc>
        <w:tc>
          <w:tcPr>
            <w:tcW w:w="4678" w:type="dxa"/>
            <w:shd w:val="clear" w:color="auto" w:fill="EAF1DD" w:themeFill="accent3" w:themeFillTint="33"/>
            <w:tcMar>
              <w:left w:w="57" w:type="dxa"/>
              <w:right w:w="57" w:type="dxa"/>
            </w:tcMar>
          </w:tcPr>
          <w:p w:rsidR="00CE6675" w:rsidRPr="002E6218" w:rsidRDefault="00CE6675" w:rsidP="001F7453">
            <w:pPr>
              <w:spacing w:before="120"/>
              <w:jc w:val="center"/>
              <w:rPr>
                <w:sz w:val="22"/>
                <w:szCs w:val="22"/>
                <w:lang w:val="bg-BG"/>
              </w:rPr>
            </w:pPr>
            <w:r w:rsidRPr="002E6218">
              <w:rPr>
                <w:sz w:val="22"/>
                <w:szCs w:val="22"/>
                <w:lang w:val="bg-BG"/>
              </w:rPr>
              <w:t>Заплахи</w:t>
            </w:r>
          </w:p>
        </w:tc>
      </w:tr>
      <w:tr w:rsidR="00CE6675" w:rsidRPr="002E6218" w:rsidTr="00883888">
        <w:tc>
          <w:tcPr>
            <w:tcW w:w="5670" w:type="dxa"/>
            <w:tcMar>
              <w:left w:w="57" w:type="dxa"/>
              <w:right w:w="57" w:type="dxa"/>
            </w:tcMar>
          </w:tcPr>
          <w:p w:rsidR="00D91466" w:rsidRPr="00777277" w:rsidRDefault="00D91466" w:rsidP="0021224B">
            <w:pPr>
              <w:pStyle w:val="a3"/>
              <w:numPr>
                <w:ilvl w:val="0"/>
                <w:numId w:val="18"/>
              </w:numPr>
              <w:contextualSpacing w:val="0"/>
              <w:rPr>
                <w:sz w:val="22"/>
                <w:szCs w:val="22"/>
              </w:rPr>
            </w:pPr>
            <w:r w:rsidRPr="002E6218">
              <w:rPr>
                <w:sz w:val="22"/>
                <w:szCs w:val="22"/>
              </w:rPr>
              <w:t xml:space="preserve">Работеща схема за „разширена отговорност на производителя“ за </w:t>
            </w:r>
            <w:r w:rsidRPr="002E6218">
              <w:rPr>
                <w:sz w:val="22"/>
                <w:szCs w:val="22"/>
                <w:lang w:val="bg-BG"/>
              </w:rPr>
              <w:t>МРО в сътрудничество с организациите по оползотворяване на различните видове МРО</w:t>
            </w:r>
            <w:r w:rsidR="00777277">
              <w:rPr>
                <w:sz w:val="22"/>
                <w:szCs w:val="22"/>
                <w:lang w:val="bg-BG"/>
              </w:rPr>
              <w:t>.</w:t>
            </w:r>
          </w:p>
          <w:p w:rsidR="00D91466" w:rsidRPr="002E6218" w:rsidRDefault="00D91466" w:rsidP="0021224B">
            <w:pPr>
              <w:pStyle w:val="a3"/>
              <w:numPr>
                <w:ilvl w:val="0"/>
                <w:numId w:val="18"/>
              </w:numPr>
              <w:contextualSpacing w:val="0"/>
              <w:rPr>
                <w:sz w:val="22"/>
                <w:szCs w:val="22"/>
              </w:rPr>
            </w:pPr>
            <w:r w:rsidRPr="002E6218">
              <w:rPr>
                <w:sz w:val="22"/>
                <w:szCs w:val="22"/>
                <w:lang w:val="bg-BG"/>
              </w:rPr>
              <w:t>Сключване на</w:t>
            </w:r>
            <w:r w:rsidRPr="002E6218">
              <w:rPr>
                <w:sz w:val="22"/>
                <w:szCs w:val="22"/>
              </w:rPr>
              <w:t xml:space="preserve"> договор с организация по оползотворяване на отпадъците от опаковки за разделно събиране на битовите отпадъци от опаковки.</w:t>
            </w:r>
          </w:p>
          <w:p w:rsidR="00D91466" w:rsidRPr="002E6218" w:rsidRDefault="00D91466" w:rsidP="0021224B">
            <w:pPr>
              <w:pStyle w:val="a3"/>
              <w:numPr>
                <w:ilvl w:val="0"/>
                <w:numId w:val="18"/>
              </w:numPr>
              <w:contextualSpacing w:val="0"/>
              <w:rPr>
                <w:sz w:val="22"/>
                <w:szCs w:val="22"/>
              </w:rPr>
            </w:pPr>
            <w:r w:rsidRPr="002E6218">
              <w:rPr>
                <w:sz w:val="22"/>
                <w:szCs w:val="22"/>
                <w:lang w:val="bg-BG"/>
              </w:rPr>
              <w:t xml:space="preserve">Провеждане на регулярни образователни и информационни кампании за населението </w:t>
            </w:r>
            <w:r w:rsidR="003D602A" w:rsidRPr="002E6218">
              <w:rPr>
                <w:sz w:val="22"/>
                <w:szCs w:val="22"/>
                <w:lang w:val="bg-BG"/>
              </w:rPr>
              <w:t>приоритетно насочени към промотиране ползите от предотвратяване образуването на отпадъци.</w:t>
            </w:r>
          </w:p>
          <w:p w:rsidR="00C8605D" w:rsidRPr="002E6218" w:rsidRDefault="00D91466" w:rsidP="0021224B">
            <w:pPr>
              <w:pStyle w:val="a3"/>
              <w:numPr>
                <w:ilvl w:val="0"/>
                <w:numId w:val="18"/>
              </w:numPr>
              <w:contextualSpacing w:val="0"/>
              <w:rPr>
                <w:sz w:val="22"/>
                <w:szCs w:val="22"/>
              </w:rPr>
            </w:pPr>
            <w:r w:rsidRPr="002E6218">
              <w:rPr>
                <w:sz w:val="22"/>
                <w:szCs w:val="22"/>
                <w:lang w:val="bg-BG"/>
              </w:rPr>
              <w:t xml:space="preserve">Използване на натрупаните средства от отчисления и обезпечения </w:t>
            </w:r>
            <w:r w:rsidR="0032044E">
              <w:rPr>
                <w:sz w:val="22"/>
                <w:szCs w:val="22"/>
                <w:lang w:val="bg-BG"/>
              </w:rPr>
              <w:t xml:space="preserve">по чл. 60 и чл. 64 от ЗУО </w:t>
            </w:r>
            <w:r w:rsidRPr="002E6218">
              <w:rPr>
                <w:sz w:val="22"/>
                <w:szCs w:val="22"/>
                <w:lang w:val="bg-BG"/>
              </w:rPr>
              <w:t>за фин</w:t>
            </w:r>
            <w:r w:rsidR="00C8605D" w:rsidRPr="002E6218">
              <w:rPr>
                <w:sz w:val="22"/>
                <w:szCs w:val="22"/>
                <w:lang w:val="bg-BG"/>
              </w:rPr>
              <w:t>ансиране на</w:t>
            </w:r>
            <w:r w:rsidR="00DF3FF6" w:rsidRPr="002E6218">
              <w:rPr>
                <w:sz w:val="22"/>
                <w:szCs w:val="22"/>
                <w:lang w:val="bg-BG"/>
              </w:rPr>
              <w:t xml:space="preserve"> дейности, изпълняващи изискванията на общината във връзка със строителните отпадъци и третиране на битови отпадци.</w:t>
            </w:r>
          </w:p>
          <w:p w:rsidR="00CE6675" w:rsidRPr="002E6218" w:rsidRDefault="003D602A" w:rsidP="0021224B">
            <w:pPr>
              <w:pStyle w:val="Default"/>
              <w:numPr>
                <w:ilvl w:val="0"/>
                <w:numId w:val="18"/>
              </w:numPr>
              <w:spacing w:after="120"/>
              <w:jc w:val="both"/>
              <w:rPr>
                <w:color w:val="auto"/>
                <w:sz w:val="22"/>
                <w:szCs w:val="22"/>
              </w:rPr>
            </w:pPr>
            <w:r w:rsidRPr="002E6218">
              <w:rPr>
                <w:color w:val="auto"/>
                <w:sz w:val="22"/>
                <w:szCs w:val="22"/>
                <w:lang w:eastAsia="bg-BG"/>
              </w:rPr>
              <w:t xml:space="preserve">Използване на финансовите инструменти на ЕС за решаване на проблемите, свързани с ефективното управление на отпадъците, в т.ч. биоотпадъците </w:t>
            </w:r>
          </w:p>
        </w:tc>
        <w:tc>
          <w:tcPr>
            <w:tcW w:w="4678" w:type="dxa"/>
            <w:tcMar>
              <w:left w:w="57" w:type="dxa"/>
              <w:right w:w="57" w:type="dxa"/>
            </w:tcMar>
          </w:tcPr>
          <w:p w:rsidR="00CE6675" w:rsidRPr="002E6218" w:rsidRDefault="00CA0E2C" w:rsidP="0021224B">
            <w:pPr>
              <w:pStyle w:val="a3"/>
              <w:numPr>
                <w:ilvl w:val="0"/>
                <w:numId w:val="18"/>
              </w:numPr>
              <w:contextualSpacing w:val="0"/>
              <w:rPr>
                <w:sz w:val="22"/>
                <w:szCs w:val="22"/>
              </w:rPr>
            </w:pPr>
            <w:r w:rsidRPr="002E6218">
              <w:rPr>
                <w:sz w:val="22"/>
                <w:szCs w:val="22"/>
              </w:rPr>
              <w:t xml:space="preserve">Липса </w:t>
            </w:r>
            <w:r w:rsidR="003D602A" w:rsidRPr="002E6218">
              <w:rPr>
                <w:sz w:val="22"/>
                <w:szCs w:val="22"/>
                <w:lang w:val="bg-BG"/>
              </w:rPr>
              <w:t xml:space="preserve">на </w:t>
            </w:r>
            <w:r w:rsidRPr="002E6218">
              <w:rPr>
                <w:sz w:val="22"/>
                <w:szCs w:val="22"/>
              </w:rPr>
              <w:t>икономически интерес сред организациите за оползотворяване на масово разпространени отпадъци</w:t>
            </w:r>
            <w:r w:rsidR="008900A4">
              <w:rPr>
                <w:sz w:val="22"/>
                <w:szCs w:val="22"/>
                <w:lang w:val="bg-BG"/>
              </w:rPr>
              <w:t>, вкл. за отпадъците от опаковки,</w:t>
            </w:r>
            <w:r w:rsidRPr="002E6218">
              <w:rPr>
                <w:sz w:val="22"/>
                <w:szCs w:val="22"/>
              </w:rPr>
              <w:t xml:space="preserve"> да обслужват по-малки населени места</w:t>
            </w:r>
          </w:p>
          <w:p w:rsidR="00CA0E2C" w:rsidRPr="003B329F" w:rsidRDefault="00CA0E2C" w:rsidP="003B329F">
            <w:pPr>
              <w:pStyle w:val="a3"/>
              <w:numPr>
                <w:ilvl w:val="0"/>
                <w:numId w:val="18"/>
              </w:numPr>
              <w:contextualSpacing w:val="0"/>
              <w:rPr>
                <w:sz w:val="22"/>
                <w:szCs w:val="22"/>
              </w:rPr>
            </w:pPr>
            <w:r w:rsidRPr="002E6218">
              <w:rPr>
                <w:sz w:val="22"/>
                <w:szCs w:val="22"/>
                <w:lang w:val="bg-BG"/>
              </w:rPr>
              <w:t>Необходимост от въвеждане на нов подход за определяне на размера на</w:t>
            </w:r>
            <w:r w:rsidR="008900A4">
              <w:rPr>
                <w:sz w:val="22"/>
                <w:szCs w:val="22"/>
                <w:lang w:val="bg-BG"/>
              </w:rPr>
              <w:t xml:space="preserve"> такс</w:t>
            </w:r>
            <w:r w:rsidR="003B329F">
              <w:rPr>
                <w:sz w:val="22"/>
                <w:szCs w:val="22"/>
                <w:lang w:val="bg-BG"/>
              </w:rPr>
              <w:t>а битови отпадъци, отчитайки раз</w:t>
            </w:r>
            <w:r w:rsidRPr="002E6218">
              <w:rPr>
                <w:sz w:val="22"/>
                <w:szCs w:val="22"/>
                <w:lang w:val="bg-BG"/>
              </w:rPr>
              <w:t>поредбите на З</w:t>
            </w:r>
            <w:r w:rsidR="003B329F">
              <w:rPr>
                <w:sz w:val="22"/>
                <w:szCs w:val="22"/>
                <w:lang w:val="bg-BG"/>
              </w:rPr>
              <w:t>МДТ, което може да доведе до нарастване на размера на таксата.</w:t>
            </w:r>
          </w:p>
        </w:tc>
      </w:tr>
    </w:tbl>
    <w:p w:rsidR="00BD3650" w:rsidRPr="001F7453" w:rsidRDefault="00947D75" w:rsidP="00D679E8">
      <w:pPr>
        <w:pStyle w:val="11"/>
      </w:pPr>
      <w:bookmarkStart w:id="47" w:name="_Toc93490256"/>
      <w:r w:rsidRPr="001F7453">
        <w:t>Цели и приоритети</w:t>
      </w:r>
      <w:bookmarkEnd w:id="47"/>
    </w:p>
    <w:p w:rsidR="00BF4B14" w:rsidRPr="0010712D" w:rsidRDefault="00BF4B14" w:rsidP="00BF4B14">
      <w:pPr>
        <w:rPr>
          <w:szCs w:val="24"/>
        </w:rPr>
      </w:pPr>
      <w:r>
        <w:t xml:space="preserve">Отправна точка за определяне на целите на Програмата за управление на отпадъците до 2028 г. на община </w:t>
      </w:r>
      <w:r w:rsidR="005314B3">
        <w:t xml:space="preserve">Алфатар </w:t>
      </w:r>
      <w:r>
        <w:t xml:space="preserve">са </w:t>
      </w:r>
      <w:r w:rsidRPr="0010712D">
        <w:rPr>
          <w:szCs w:val="24"/>
        </w:rPr>
        <w:t>целите на националната политика за управление на отпадъците и ефективно използване на ресурсите, респ. предвижданията на Националния план за управле</w:t>
      </w:r>
      <w:r>
        <w:rPr>
          <w:szCs w:val="24"/>
        </w:rPr>
        <w:t xml:space="preserve">ние на отпадъците 2021-2028 г. и </w:t>
      </w:r>
      <w:r>
        <w:t xml:space="preserve">нормативно определените количествени цели, които общините трябва да постигнат поетапно до края на 2028 г. </w:t>
      </w:r>
    </w:p>
    <w:tbl>
      <w:tblPr>
        <w:tblStyle w:val="a5"/>
        <w:tblW w:w="9606"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none" w:sz="0" w:space="0" w:color="auto"/>
          <w:insideV w:val="none" w:sz="0" w:space="0" w:color="auto"/>
        </w:tblBorders>
        <w:shd w:val="clear" w:color="auto" w:fill="EAF1DD" w:themeFill="accent3" w:themeFillTint="33"/>
        <w:tblLook w:val="04A0"/>
      </w:tblPr>
      <w:tblGrid>
        <w:gridCol w:w="9606"/>
      </w:tblGrid>
      <w:tr w:rsidR="008B7C2A" w:rsidTr="009B502D">
        <w:tc>
          <w:tcPr>
            <w:tcW w:w="9606" w:type="dxa"/>
            <w:shd w:val="clear" w:color="auto" w:fill="D6E3BC" w:themeFill="accent3" w:themeFillTint="66"/>
          </w:tcPr>
          <w:p w:rsidR="00BF4B14" w:rsidRDefault="00BF4B14" w:rsidP="00BF4B14">
            <w:pPr>
              <w:rPr>
                <w:szCs w:val="24"/>
              </w:rPr>
            </w:pPr>
            <w:r w:rsidRPr="0010712D">
              <w:rPr>
                <w:szCs w:val="24"/>
              </w:rPr>
              <w:t xml:space="preserve">ЗУО и наредбите по прилагането му поставят </w:t>
            </w:r>
            <w:r>
              <w:rPr>
                <w:szCs w:val="24"/>
              </w:rPr>
              <w:t>пред общините следните</w:t>
            </w:r>
            <w:r w:rsidRPr="0010712D">
              <w:rPr>
                <w:szCs w:val="24"/>
              </w:rPr>
              <w:t xml:space="preserve"> количествени цели.</w:t>
            </w:r>
          </w:p>
          <w:p w:rsidR="008B7C2A" w:rsidRPr="001704FD" w:rsidRDefault="008B7C2A" w:rsidP="009B502D">
            <w:pPr>
              <w:pStyle w:val="a3"/>
              <w:numPr>
                <w:ilvl w:val="0"/>
                <w:numId w:val="8"/>
              </w:numPr>
              <w:ind w:left="567" w:hanging="425"/>
              <w:rPr>
                <w:szCs w:val="24"/>
              </w:rPr>
            </w:pPr>
            <w:r w:rsidRPr="001704FD">
              <w:rPr>
                <w:szCs w:val="24"/>
              </w:rPr>
              <w:t>количествени цели за подготовка за повторна употреба и рециклиране на отпадъчни материали, включващи най-малко хартия и картон, метал, пластмаса и стъкло от домакинствата и подобни отпадъци от други източници, които да достигнат общините, в следните срокове и количества:</w:t>
            </w:r>
          </w:p>
          <w:p w:rsidR="008B7C2A" w:rsidRPr="00BC1424" w:rsidRDefault="008B7C2A" w:rsidP="009B502D">
            <w:pPr>
              <w:pStyle w:val="a3"/>
              <w:numPr>
                <w:ilvl w:val="1"/>
                <w:numId w:val="8"/>
              </w:numPr>
              <w:ind w:left="993" w:hanging="426"/>
              <w:rPr>
                <w:szCs w:val="24"/>
              </w:rPr>
            </w:pPr>
            <w:r w:rsidRPr="00BC1424">
              <w:rPr>
                <w:szCs w:val="24"/>
              </w:rPr>
              <w:t>най-късно до 31 декември 2025 г. – най-малко до 55 на сто от общото им тегло</w:t>
            </w:r>
          </w:p>
          <w:p w:rsidR="008B7C2A" w:rsidRPr="00BC1424" w:rsidRDefault="008B7C2A" w:rsidP="009B502D">
            <w:pPr>
              <w:pStyle w:val="a3"/>
              <w:numPr>
                <w:ilvl w:val="1"/>
                <w:numId w:val="8"/>
              </w:numPr>
              <w:ind w:left="993" w:hanging="426"/>
              <w:rPr>
                <w:szCs w:val="24"/>
              </w:rPr>
            </w:pPr>
            <w:r w:rsidRPr="00BC1424">
              <w:rPr>
                <w:szCs w:val="24"/>
              </w:rPr>
              <w:t xml:space="preserve">най-късно до 31 декември </w:t>
            </w:r>
            <w:r w:rsidR="00AB448F">
              <w:rPr>
                <w:szCs w:val="24"/>
              </w:rPr>
              <w:t>2028</w:t>
            </w:r>
            <w:r w:rsidRPr="00BC1424">
              <w:rPr>
                <w:szCs w:val="24"/>
              </w:rPr>
              <w:t xml:space="preserve"> г. – най-малко до 60 на сто от общото им тегло</w:t>
            </w:r>
          </w:p>
          <w:p w:rsidR="008B7C2A" w:rsidRPr="00BC1424" w:rsidRDefault="008B7C2A" w:rsidP="009B502D">
            <w:pPr>
              <w:pStyle w:val="a3"/>
              <w:numPr>
                <w:ilvl w:val="1"/>
                <w:numId w:val="8"/>
              </w:numPr>
              <w:ind w:left="993" w:hanging="426"/>
              <w:rPr>
                <w:szCs w:val="24"/>
              </w:rPr>
            </w:pPr>
            <w:r w:rsidRPr="00BC1424">
              <w:rPr>
                <w:szCs w:val="24"/>
              </w:rPr>
              <w:t>най-късно до 31 декември 2035 г. – най-малко до 65 на сто от общото им тегло</w:t>
            </w:r>
          </w:p>
          <w:p w:rsidR="008B7C2A" w:rsidRPr="001704FD" w:rsidRDefault="009B502D" w:rsidP="009B502D">
            <w:pPr>
              <w:ind w:left="567" w:hanging="654"/>
              <w:rPr>
                <w:szCs w:val="24"/>
              </w:rPr>
            </w:pPr>
            <w:r>
              <w:rPr>
                <w:szCs w:val="24"/>
                <w:lang w:val="bg-BG"/>
              </w:rPr>
              <w:t xml:space="preserve">           </w:t>
            </w:r>
            <w:r w:rsidR="008B7C2A" w:rsidRPr="001704FD">
              <w:rPr>
                <w:szCs w:val="24"/>
              </w:rPr>
              <w:t>Целите за подготовката за повторна употреба и рециклирането на битови отпадъци се постигат поетапно, като след 31 декември 2020 г. нарастват всяка година с по 1 на сто, както следва:</w:t>
            </w:r>
          </w:p>
          <w:p w:rsidR="008B7C2A" w:rsidRPr="001704FD" w:rsidRDefault="009B502D" w:rsidP="009B502D">
            <w:pPr>
              <w:ind w:left="1276" w:hanging="654"/>
              <w:rPr>
                <w:szCs w:val="24"/>
              </w:rPr>
            </w:pPr>
            <w:r>
              <w:rPr>
                <w:szCs w:val="24"/>
                <w:lang w:val="bg-BG"/>
              </w:rPr>
              <w:t xml:space="preserve">           </w:t>
            </w:r>
            <w:r w:rsidR="008B7C2A" w:rsidRPr="001704FD">
              <w:rPr>
                <w:szCs w:val="24"/>
              </w:rPr>
              <w:t>1. 31 декември 2021 г. - 51 на сто;</w:t>
            </w:r>
          </w:p>
          <w:p w:rsidR="008B7C2A" w:rsidRPr="001704FD" w:rsidRDefault="009B502D" w:rsidP="009B502D">
            <w:pPr>
              <w:ind w:left="1276" w:hanging="654"/>
              <w:rPr>
                <w:szCs w:val="24"/>
              </w:rPr>
            </w:pPr>
            <w:r>
              <w:rPr>
                <w:szCs w:val="24"/>
                <w:lang w:val="bg-BG"/>
              </w:rPr>
              <w:t xml:space="preserve">           </w:t>
            </w:r>
            <w:r w:rsidR="008B7C2A" w:rsidRPr="001704FD">
              <w:rPr>
                <w:szCs w:val="24"/>
              </w:rPr>
              <w:t>2. 31 декември 2022 г. - 52 на сто;</w:t>
            </w:r>
          </w:p>
          <w:p w:rsidR="008B7C2A" w:rsidRPr="001704FD" w:rsidRDefault="009B502D" w:rsidP="009B502D">
            <w:pPr>
              <w:rPr>
                <w:szCs w:val="24"/>
              </w:rPr>
            </w:pPr>
            <w:r>
              <w:rPr>
                <w:szCs w:val="24"/>
                <w:lang w:val="bg-BG"/>
              </w:rPr>
              <w:t xml:space="preserve">                     </w:t>
            </w:r>
            <w:r w:rsidR="008B7C2A" w:rsidRPr="001704FD">
              <w:rPr>
                <w:szCs w:val="24"/>
              </w:rPr>
              <w:t>3. 31 декември 2023 г. - 53 на сто;</w:t>
            </w:r>
          </w:p>
          <w:p w:rsidR="008B7C2A" w:rsidRPr="001704FD" w:rsidRDefault="008B7C2A" w:rsidP="008B7C2A">
            <w:pPr>
              <w:ind w:left="1276"/>
              <w:rPr>
                <w:szCs w:val="24"/>
              </w:rPr>
            </w:pPr>
            <w:r w:rsidRPr="001704FD">
              <w:rPr>
                <w:szCs w:val="24"/>
              </w:rPr>
              <w:t>4. 31 декември 2024 г. - 54 на сто;</w:t>
            </w:r>
          </w:p>
          <w:p w:rsidR="008B7C2A" w:rsidRPr="001704FD" w:rsidRDefault="008B7C2A" w:rsidP="008B7C2A">
            <w:pPr>
              <w:ind w:left="1276"/>
              <w:rPr>
                <w:szCs w:val="24"/>
              </w:rPr>
            </w:pPr>
            <w:r w:rsidRPr="001704FD">
              <w:rPr>
                <w:szCs w:val="24"/>
              </w:rPr>
              <w:t>5. 31 декември 2025 г. - 55 на сто.</w:t>
            </w:r>
          </w:p>
          <w:p w:rsidR="008B7C2A" w:rsidRPr="001704FD" w:rsidRDefault="008B7C2A" w:rsidP="0021224B">
            <w:pPr>
              <w:pStyle w:val="a3"/>
              <w:numPr>
                <w:ilvl w:val="0"/>
                <w:numId w:val="7"/>
              </w:numPr>
              <w:rPr>
                <w:szCs w:val="24"/>
              </w:rPr>
            </w:pPr>
            <w:r w:rsidRPr="001704FD">
              <w:rPr>
                <w:szCs w:val="24"/>
              </w:rPr>
              <w:lastRenderedPageBreak/>
              <w:t>Въвежда изисквания най-късно до края на 2020 г. общините да ограничат количеството депонирани биоразградими битови отпадъци до 35 на сто от общото количество на същите отпадъци, образувани в България през 1995 г.</w:t>
            </w:r>
          </w:p>
          <w:p w:rsidR="008B7C2A" w:rsidRPr="00A86D54" w:rsidRDefault="008B7C2A" w:rsidP="0021224B">
            <w:pPr>
              <w:pStyle w:val="a3"/>
              <w:numPr>
                <w:ilvl w:val="0"/>
                <w:numId w:val="7"/>
              </w:numPr>
              <w:rPr>
                <w:rFonts w:eastAsia="Calibri"/>
                <w:szCs w:val="24"/>
              </w:rPr>
            </w:pPr>
            <w:r w:rsidRPr="001704FD">
              <w:rPr>
                <w:szCs w:val="24"/>
              </w:rPr>
              <w:t>Най-късно до 31 декември 2035 г. количеството на депонираните битови отпадъци да е намалено до 10 на сто или по-малко от общото количество образувани битови отпадъци (по тегло)</w:t>
            </w:r>
            <w:r>
              <w:rPr>
                <w:szCs w:val="24"/>
              </w:rPr>
              <w:t>.</w:t>
            </w:r>
            <w:r w:rsidRPr="00A86D54">
              <w:rPr>
                <w:rFonts w:eastAsia="Calibri"/>
                <w:szCs w:val="24"/>
              </w:rPr>
              <w:t xml:space="preserve"> Тази цел се постига поетапно както следва: </w:t>
            </w:r>
          </w:p>
          <w:p w:rsidR="008B7C2A" w:rsidRDefault="008B7C2A" w:rsidP="0021224B">
            <w:pPr>
              <w:pStyle w:val="a3"/>
              <w:numPr>
                <w:ilvl w:val="1"/>
                <w:numId w:val="6"/>
              </w:numPr>
              <w:rPr>
                <w:szCs w:val="24"/>
              </w:rPr>
            </w:pPr>
            <w:r w:rsidRPr="001704FD">
              <w:rPr>
                <w:szCs w:val="24"/>
              </w:rPr>
              <w:t xml:space="preserve">до 31 декември 2025 г. - най-малко до 50 на сто от общото им тегло; </w:t>
            </w:r>
          </w:p>
          <w:p w:rsidR="008B7C2A" w:rsidRPr="001704FD" w:rsidRDefault="008B7C2A" w:rsidP="0021224B">
            <w:pPr>
              <w:pStyle w:val="a3"/>
              <w:numPr>
                <w:ilvl w:val="1"/>
                <w:numId w:val="6"/>
              </w:numPr>
              <w:rPr>
                <w:szCs w:val="24"/>
              </w:rPr>
            </w:pPr>
            <w:r w:rsidRPr="001704FD">
              <w:rPr>
                <w:szCs w:val="24"/>
              </w:rPr>
              <w:t xml:space="preserve">до 31 декември </w:t>
            </w:r>
            <w:r w:rsidR="00AB448F">
              <w:rPr>
                <w:szCs w:val="24"/>
              </w:rPr>
              <w:t>2028</w:t>
            </w:r>
            <w:r w:rsidRPr="001704FD">
              <w:rPr>
                <w:szCs w:val="24"/>
              </w:rPr>
              <w:t xml:space="preserve"> г. - най-малко до 30 на сто от общото им тегло.</w:t>
            </w:r>
          </w:p>
          <w:p w:rsidR="008B7C2A" w:rsidRDefault="008B7C2A" w:rsidP="008B7C2A">
            <w:r w:rsidRPr="001704FD">
              <w:rPr>
                <w:szCs w:val="24"/>
              </w:rPr>
              <w:t>Съгласно ЗУО системите за разделно събиране на отпадъците от хартия, метал, пластмаса и стъкло, включително отпадъците от опаковки от хартия, метал, пластмаса и стъкло, трябва да обхванат задължително всички населени места с население, по-голямо от 5000 жители, и курортните населени места. За тези населени места законът изисква отпадъците от хартия и картон, стъкло, пластмаси и метал, образувани от търговски обекти, производствени, стопански и административни сгради да се събират разделно в съответствие с реда и условията, регламентирани с Наредбите на общините за управление на отпадъците.</w:t>
            </w:r>
          </w:p>
        </w:tc>
      </w:tr>
    </w:tbl>
    <w:p w:rsidR="00DE0C29" w:rsidRDefault="00DE0C29" w:rsidP="009B502D">
      <w:pPr>
        <w:pStyle w:val="affe"/>
      </w:pPr>
    </w:p>
    <w:p w:rsidR="00D92073" w:rsidRDefault="00BF4B14" w:rsidP="00B02253">
      <w:pPr>
        <w:rPr>
          <w:lang w:eastAsia="en-US"/>
        </w:rPr>
      </w:pPr>
      <w:r w:rsidRPr="00AE6D6B">
        <w:rPr>
          <w:lang w:eastAsia="en-US"/>
        </w:rPr>
        <w:t xml:space="preserve">Отправна точка за определяне на стратегическите цели на Програмата за управление на отпадъците на община </w:t>
      </w:r>
      <w:r w:rsidR="005314B3">
        <w:t>Алфатар</w:t>
      </w:r>
      <w:r w:rsidRPr="00AE6D6B">
        <w:rPr>
          <w:lang w:eastAsia="en-US"/>
        </w:rPr>
        <w:t xml:space="preserve"> за периода </w:t>
      </w:r>
      <w:r>
        <w:rPr>
          <w:lang w:eastAsia="en-US"/>
        </w:rPr>
        <w:t>202</w:t>
      </w:r>
      <w:r w:rsidR="00A73042">
        <w:rPr>
          <w:lang w:eastAsia="en-US"/>
        </w:rPr>
        <w:t>3-</w:t>
      </w:r>
      <w:r w:rsidRPr="00AE6D6B">
        <w:rPr>
          <w:lang w:eastAsia="en-US"/>
        </w:rPr>
        <w:t>202</w:t>
      </w:r>
      <w:r>
        <w:rPr>
          <w:lang w:eastAsia="en-US"/>
        </w:rPr>
        <w:t>8</w:t>
      </w:r>
      <w:r w:rsidRPr="00AE6D6B">
        <w:rPr>
          <w:lang w:eastAsia="en-US"/>
        </w:rPr>
        <w:t xml:space="preserve"> г. са направените изводи и препоръки от анализ</w:t>
      </w:r>
      <w:r>
        <w:rPr>
          <w:lang w:eastAsia="en-US"/>
        </w:rPr>
        <w:t xml:space="preserve">ите, касаещи </w:t>
      </w:r>
      <w:r w:rsidRPr="00AE6D6B">
        <w:rPr>
          <w:lang w:eastAsia="en-US"/>
        </w:rPr>
        <w:t>състояние</w:t>
      </w:r>
      <w:r>
        <w:rPr>
          <w:lang w:eastAsia="en-US"/>
        </w:rPr>
        <w:t xml:space="preserve">то относно </w:t>
      </w:r>
      <w:r w:rsidRPr="00AE6D6B">
        <w:rPr>
          <w:lang w:eastAsia="en-US"/>
        </w:rPr>
        <w:t xml:space="preserve">отпадъците на територията на общината, прогнозите за образуваните отпадъци за периода на Програмата и SWOT анализът, както и </w:t>
      </w:r>
      <w:r w:rsidR="00F6529E">
        <w:rPr>
          <w:lang w:eastAsia="en-US"/>
        </w:rPr>
        <w:t xml:space="preserve">поставените пред общините количествени цели </w:t>
      </w:r>
      <w:r w:rsidRPr="00AE6D6B">
        <w:rPr>
          <w:lang w:eastAsia="en-US"/>
        </w:rPr>
        <w:t xml:space="preserve">на националната политика за управление на отпадъците и ефективно използване на ресурсите, респ. предвижданията на Националния план за управление на отпадъците </w:t>
      </w:r>
      <w:r>
        <w:rPr>
          <w:lang w:eastAsia="en-US"/>
        </w:rPr>
        <w:t>202</w:t>
      </w:r>
      <w:r w:rsidR="00A73042">
        <w:rPr>
          <w:lang w:eastAsia="en-US"/>
        </w:rPr>
        <w:t>3</w:t>
      </w:r>
      <w:r>
        <w:rPr>
          <w:lang w:eastAsia="en-US"/>
        </w:rPr>
        <w:t>-2028</w:t>
      </w:r>
      <w:r w:rsidRPr="00AE6D6B">
        <w:rPr>
          <w:lang w:eastAsia="en-US"/>
        </w:rPr>
        <w:t xml:space="preserve"> г.</w:t>
      </w:r>
    </w:p>
    <w:p w:rsidR="00A73042" w:rsidRPr="00A73042" w:rsidRDefault="00A73042" w:rsidP="00A73042">
      <w:pPr>
        <w:pStyle w:val="affe"/>
        <w:rPr>
          <w:sz w:val="16"/>
          <w:szCs w:val="16"/>
        </w:rPr>
      </w:pPr>
    </w:p>
    <w:p w:rsidR="000B79DA" w:rsidRPr="00A73042" w:rsidRDefault="000B79DA" w:rsidP="000B79DA">
      <w:pPr>
        <w:autoSpaceDE w:val="0"/>
        <w:autoSpaceDN w:val="0"/>
        <w:adjustRightInd w:val="0"/>
        <w:rPr>
          <w:bCs/>
          <w:i/>
          <w:iCs w:val="0"/>
          <w:color w:val="000000"/>
          <w:szCs w:val="24"/>
        </w:rPr>
      </w:pPr>
      <w:r w:rsidRPr="0074047A">
        <w:rPr>
          <w:b/>
          <w:bCs/>
          <w:iCs w:val="0"/>
          <w:color w:val="000000"/>
          <w:szCs w:val="24"/>
        </w:rPr>
        <w:t xml:space="preserve">Генералната дългосрочна цел е: </w:t>
      </w:r>
      <w:r w:rsidRPr="00E47420">
        <w:rPr>
          <w:bCs/>
          <w:i/>
          <w:iCs w:val="0"/>
          <w:color w:val="000000"/>
          <w:szCs w:val="24"/>
        </w:rPr>
        <w:t xml:space="preserve">Общество и бизнес, които подобряват прилагането на  йерархията на управление на отпадъците </w:t>
      </w:r>
      <w:r w:rsidR="0074047A" w:rsidRPr="00E47420">
        <w:rPr>
          <w:bCs/>
          <w:i/>
          <w:iCs w:val="0"/>
          <w:color w:val="000000"/>
          <w:szCs w:val="24"/>
        </w:rPr>
        <w:t xml:space="preserve">в община </w:t>
      </w:r>
      <w:r w:rsidR="005314B3" w:rsidRPr="00A73042">
        <w:rPr>
          <w:bCs/>
          <w:i/>
          <w:iCs w:val="0"/>
          <w:color w:val="000000"/>
          <w:szCs w:val="24"/>
        </w:rPr>
        <w:t>Алфатар.</w:t>
      </w:r>
    </w:p>
    <w:p w:rsidR="000B79DA" w:rsidRPr="000B79DA" w:rsidRDefault="000B79DA" w:rsidP="000B79DA">
      <w:pPr>
        <w:rPr>
          <w:rFonts w:cs="Calibri"/>
          <w:szCs w:val="24"/>
        </w:rPr>
      </w:pPr>
      <w:r w:rsidRPr="000B79DA">
        <w:rPr>
          <w:rFonts w:cs="Calibri"/>
          <w:szCs w:val="24"/>
        </w:rPr>
        <w:t>Стратегическите цели, гарантиращи постигането на генералната стратегическа цел, са:</w:t>
      </w:r>
    </w:p>
    <w:p w:rsidR="000B79DA" w:rsidRPr="000B79DA" w:rsidRDefault="000B79DA" w:rsidP="00A73042">
      <w:pPr>
        <w:autoSpaceDE w:val="0"/>
        <w:autoSpaceDN w:val="0"/>
        <w:adjustRightInd w:val="0"/>
        <w:spacing w:line="276" w:lineRule="auto"/>
        <w:rPr>
          <w:iCs w:val="0"/>
          <w:color w:val="000000"/>
          <w:szCs w:val="24"/>
        </w:rPr>
      </w:pPr>
      <w:r w:rsidRPr="000B79DA">
        <w:rPr>
          <w:b/>
          <w:bCs/>
          <w:iCs w:val="0"/>
          <w:color w:val="000000"/>
          <w:szCs w:val="24"/>
        </w:rPr>
        <w:t xml:space="preserve">СТРАТЕГИЧЕСКА ЦЕЛ 1. </w:t>
      </w:r>
      <w:r w:rsidR="00C51CF8" w:rsidRPr="00C51CF8">
        <w:rPr>
          <w:iCs w:val="0"/>
          <w:color w:val="000000"/>
          <w:szCs w:val="24"/>
        </w:rPr>
        <w:t>Намаляване на вредното въздействие на отпадъците чрез предотвратяване образуването им и насърчаване на повторното им използване</w:t>
      </w:r>
    </w:p>
    <w:p w:rsidR="000B79DA" w:rsidRPr="000B79DA" w:rsidRDefault="000B79DA" w:rsidP="00A73042">
      <w:pPr>
        <w:autoSpaceDE w:val="0"/>
        <w:autoSpaceDN w:val="0"/>
        <w:adjustRightInd w:val="0"/>
        <w:spacing w:line="276" w:lineRule="auto"/>
        <w:rPr>
          <w:iCs w:val="0"/>
          <w:color w:val="000000"/>
          <w:szCs w:val="24"/>
        </w:rPr>
      </w:pPr>
      <w:r w:rsidRPr="000B79DA">
        <w:rPr>
          <w:b/>
          <w:bCs/>
          <w:iCs w:val="0"/>
          <w:color w:val="000000"/>
          <w:szCs w:val="24"/>
        </w:rPr>
        <w:t>СТРАТЕГИЧЕСКА ЦЕЛ 2:</w:t>
      </w:r>
      <w:r w:rsidR="00C51CF8" w:rsidRPr="00C51CF8">
        <w:t xml:space="preserve"> </w:t>
      </w:r>
      <w:r w:rsidR="00C51CF8" w:rsidRPr="00C51CF8">
        <w:rPr>
          <w:iCs w:val="0"/>
          <w:color w:val="000000"/>
          <w:szCs w:val="24"/>
        </w:rPr>
        <w:t>Увеличаване на количествата на рециклираните и оползотворени отпадъци</w:t>
      </w:r>
    </w:p>
    <w:p w:rsidR="000B79DA" w:rsidRPr="000B79DA" w:rsidRDefault="000B79DA" w:rsidP="00A73042">
      <w:pPr>
        <w:autoSpaceDE w:val="0"/>
        <w:autoSpaceDN w:val="0"/>
        <w:adjustRightInd w:val="0"/>
        <w:spacing w:line="276" w:lineRule="auto"/>
        <w:rPr>
          <w:iCs w:val="0"/>
          <w:color w:val="000000"/>
          <w:szCs w:val="24"/>
        </w:rPr>
      </w:pPr>
      <w:r w:rsidRPr="000B79DA">
        <w:rPr>
          <w:b/>
          <w:bCs/>
          <w:iCs w:val="0"/>
          <w:color w:val="000000"/>
          <w:szCs w:val="24"/>
        </w:rPr>
        <w:t>СТРАТЕГИЧЕСКА ЦЕЛ 3</w:t>
      </w:r>
      <w:r w:rsidRPr="000B79DA">
        <w:rPr>
          <w:i/>
          <w:color w:val="000000"/>
          <w:szCs w:val="24"/>
        </w:rPr>
        <w:t>:</w:t>
      </w:r>
      <w:r w:rsidR="00C51CF8" w:rsidRPr="00C51CF8">
        <w:t xml:space="preserve"> </w:t>
      </w:r>
      <w:r w:rsidR="00C51CF8" w:rsidRPr="00C51CF8">
        <w:rPr>
          <w:iCs w:val="0"/>
          <w:color w:val="000000"/>
          <w:szCs w:val="24"/>
        </w:rPr>
        <w:t xml:space="preserve">Намаляване на количествата и на риска </w:t>
      </w:r>
      <w:r w:rsidR="00C1093A">
        <w:rPr>
          <w:iCs w:val="0"/>
          <w:color w:val="000000"/>
          <w:szCs w:val="24"/>
        </w:rPr>
        <w:t>от депонираните битови отпадъци</w:t>
      </w:r>
    </w:p>
    <w:p w:rsidR="000B79DA" w:rsidRPr="000B79DA" w:rsidRDefault="000B79DA" w:rsidP="000B79DA">
      <w:pPr>
        <w:autoSpaceDE w:val="0"/>
        <w:autoSpaceDN w:val="0"/>
        <w:adjustRightInd w:val="0"/>
        <w:rPr>
          <w:iCs w:val="0"/>
          <w:color w:val="000000"/>
          <w:szCs w:val="24"/>
        </w:rPr>
      </w:pPr>
      <w:r w:rsidRPr="000B79DA">
        <w:rPr>
          <w:iCs w:val="0"/>
          <w:color w:val="000000"/>
          <w:szCs w:val="24"/>
        </w:rPr>
        <w:t>Тези цели са в синхрон с целите на Националния план за управление на отпадъците 20</w:t>
      </w:r>
      <w:r w:rsidR="00C51CF8">
        <w:rPr>
          <w:iCs w:val="0"/>
          <w:color w:val="000000"/>
          <w:szCs w:val="24"/>
        </w:rPr>
        <w:t>21</w:t>
      </w:r>
      <w:r w:rsidR="00A73042">
        <w:rPr>
          <w:iCs w:val="0"/>
          <w:color w:val="000000"/>
          <w:szCs w:val="24"/>
        </w:rPr>
        <w:t>-</w:t>
      </w:r>
      <w:r w:rsidR="00C51CF8">
        <w:rPr>
          <w:iCs w:val="0"/>
          <w:color w:val="000000"/>
          <w:szCs w:val="24"/>
        </w:rPr>
        <w:t>2028</w:t>
      </w:r>
      <w:r w:rsidRPr="000B79DA">
        <w:rPr>
          <w:iCs w:val="0"/>
          <w:color w:val="000000"/>
          <w:szCs w:val="24"/>
        </w:rPr>
        <w:t xml:space="preserve"> г. </w:t>
      </w:r>
    </w:p>
    <w:p w:rsidR="00DE0C29" w:rsidRPr="00C1093A" w:rsidRDefault="00DE0C29" w:rsidP="000B79DA">
      <w:pPr>
        <w:autoSpaceDE w:val="0"/>
        <w:autoSpaceDN w:val="0"/>
        <w:adjustRightInd w:val="0"/>
        <w:rPr>
          <w:iCs w:val="0"/>
          <w:color w:val="000000"/>
          <w:szCs w:val="24"/>
        </w:rPr>
      </w:pPr>
      <w:r w:rsidRPr="00812571">
        <w:rPr>
          <w:lang w:eastAsia="en-US"/>
        </w:rPr>
        <w:t xml:space="preserve">За постигане на посочените стратегически цели са </w:t>
      </w:r>
      <w:r w:rsidRPr="00C1093A">
        <w:rPr>
          <w:lang w:eastAsia="en-US"/>
        </w:rPr>
        <w:t xml:space="preserve">идентифицирани оперативни цели и мерки за тяхното постигане. </w:t>
      </w:r>
      <w:r w:rsidRPr="00C1093A">
        <w:rPr>
          <w:iCs w:val="0"/>
          <w:color w:val="000000"/>
          <w:szCs w:val="24"/>
        </w:rPr>
        <w:t>Оперативните цели са съотнесени към</w:t>
      </w:r>
      <w:r w:rsidRPr="000B79DA">
        <w:rPr>
          <w:iCs w:val="0"/>
          <w:color w:val="000000"/>
          <w:szCs w:val="24"/>
        </w:rPr>
        <w:t xml:space="preserve"> онази стратегическа цел, за чието постигане имат най-голям пряк принос. Оперативните цели за периода до 202</w:t>
      </w:r>
      <w:r>
        <w:rPr>
          <w:iCs w:val="0"/>
          <w:color w:val="000000"/>
          <w:szCs w:val="24"/>
        </w:rPr>
        <w:t>8</w:t>
      </w:r>
      <w:r w:rsidRPr="000B79DA">
        <w:rPr>
          <w:iCs w:val="0"/>
          <w:color w:val="000000"/>
          <w:szCs w:val="24"/>
        </w:rPr>
        <w:t xml:space="preserve"> г. са избрани въз основа на анализа на ситуацията в община </w:t>
      </w:r>
      <w:r w:rsidR="005314B3">
        <w:t>Алфатар</w:t>
      </w:r>
      <w:r w:rsidRPr="000B79DA">
        <w:rPr>
          <w:iCs w:val="0"/>
          <w:color w:val="000000"/>
          <w:szCs w:val="24"/>
        </w:rPr>
        <w:t xml:space="preserve"> и определят приоритетните посоки на развитие, които общината ще следва за постигане на стратегическите цели – както общи политики за управление на отпадъците, така и специфични политики за определени групи отпадъчни потоци, които изискват специално </w:t>
      </w:r>
      <w:r w:rsidRPr="00C1093A">
        <w:rPr>
          <w:iCs w:val="0"/>
          <w:color w:val="000000"/>
          <w:szCs w:val="24"/>
        </w:rPr>
        <w:t>внимание.</w:t>
      </w:r>
    </w:p>
    <w:p w:rsidR="005314B3" w:rsidRDefault="0021224B" w:rsidP="005314B3">
      <w:pPr>
        <w:autoSpaceDE w:val="0"/>
        <w:autoSpaceDN w:val="0"/>
        <w:adjustRightInd w:val="0"/>
        <w:rPr>
          <w:iCs w:val="0"/>
          <w:color w:val="000000"/>
          <w:szCs w:val="24"/>
        </w:rPr>
      </w:pPr>
      <w:r w:rsidRPr="00C1093A">
        <w:rPr>
          <w:iCs w:val="0"/>
          <w:color w:val="000000"/>
          <w:szCs w:val="24"/>
        </w:rPr>
        <w:t xml:space="preserve">За постигане на целите бяха анализирани алтернативни мерки, произтичащи от констатациите и заключенията от изготвените анализи на състоянието относно отпадъците в общината и прогнозите за отпадъците за периода до 2028 г. </w:t>
      </w:r>
      <w:bookmarkStart w:id="48" w:name="_Toc93490257"/>
    </w:p>
    <w:p w:rsidR="002E1D71" w:rsidRPr="001F7453" w:rsidRDefault="00947D75" w:rsidP="005314B3">
      <w:pPr>
        <w:autoSpaceDE w:val="0"/>
        <w:autoSpaceDN w:val="0"/>
        <w:adjustRightInd w:val="0"/>
      </w:pPr>
      <w:r w:rsidRPr="001F7453">
        <w:lastRenderedPageBreak/>
        <w:t>Подпрограми за постигане на целите с Планове за действие към всяка подпрограма</w:t>
      </w:r>
      <w:bookmarkEnd w:id="48"/>
    </w:p>
    <w:p w:rsidR="00BD53A3" w:rsidRDefault="00BD53A3" w:rsidP="00BD53A3">
      <w:pPr>
        <w:autoSpaceDE w:val="0"/>
        <w:autoSpaceDN w:val="0"/>
        <w:adjustRightInd w:val="0"/>
        <w:rPr>
          <w:iCs w:val="0"/>
          <w:color w:val="000000"/>
          <w:szCs w:val="24"/>
        </w:rPr>
      </w:pPr>
      <w:r w:rsidRPr="00812571">
        <w:rPr>
          <w:lang w:eastAsia="en-US"/>
        </w:rPr>
        <w:t xml:space="preserve">Мерките </w:t>
      </w:r>
      <w:r w:rsidR="00E249DA">
        <w:rPr>
          <w:lang w:eastAsia="en-US"/>
        </w:rPr>
        <w:t xml:space="preserve">за постигане на стратегическите цели </w:t>
      </w:r>
      <w:r w:rsidRPr="00812571">
        <w:rPr>
          <w:lang w:eastAsia="en-US"/>
        </w:rPr>
        <w:t xml:space="preserve">са обособени в отделни </w:t>
      </w:r>
      <w:r w:rsidR="004620AF">
        <w:rPr>
          <w:lang w:eastAsia="en-US"/>
        </w:rPr>
        <w:t xml:space="preserve">програми и </w:t>
      </w:r>
      <w:r w:rsidRPr="00812571">
        <w:rPr>
          <w:lang w:eastAsia="en-US"/>
        </w:rPr>
        <w:t xml:space="preserve">подпрограми </w:t>
      </w:r>
      <w:r>
        <w:rPr>
          <w:lang w:eastAsia="en-US"/>
        </w:rPr>
        <w:t>(със съответен план за действие)</w:t>
      </w:r>
      <w:r w:rsidRPr="00812571">
        <w:rPr>
          <w:lang w:eastAsia="en-US"/>
        </w:rPr>
        <w:t>.</w:t>
      </w:r>
      <w:r>
        <w:rPr>
          <w:lang w:eastAsia="en-US"/>
        </w:rPr>
        <w:t xml:space="preserve"> </w:t>
      </w:r>
      <w:r w:rsidRPr="00812571">
        <w:rPr>
          <w:lang w:eastAsia="en-US"/>
        </w:rPr>
        <w:t xml:space="preserve">Изпълнението на включените в </w:t>
      </w:r>
      <w:r w:rsidR="004620AF">
        <w:rPr>
          <w:lang w:eastAsia="en-US"/>
        </w:rPr>
        <w:t xml:space="preserve">плановете за действие </w:t>
      </w:r>
      <w:r w:rsidRPr="00812571">
        <w:rPr>
          <w:lang w:eastAsia="en-US"/>
        </w:rPr>
        <w:t xml:space="preserve">мерки ще доведе до изпълнението както на оперативните цели на съответната </w:t>
      </w:r>
      <w:r w:rsidR="004620AF">
        <w:rPr>
          <w:lang w:eastAsia="en-US"/>
        </w:rPr>
        <w:t>програма/</w:t>
      </w:r>
      <w:r w:rsidRPr="00812571">
        <w:rPr>
          <w:lang w:eastAsia="en-US"/>
        </w:rPr>
        <w:t>подпрограма, так</w:t>
      </w:r>
      <w:r w:rsidR="004620AF">
        <w:rPr>
          <w:lang w:eastAsia="en-US"/>
        </w:rPr>
        <w:t>а и на съответните стратегически цели на ПУО</w:t>
      </w:r>
      <w:r w:rsidRPr="00812571">
        <w:rPr>
          <w:lang w:eastAsia="en-US"/>
        </w:rPr>
        <w:t>.</w:t>
      </w:r>
    </w:p>
    <w:p w:rsidR="00494A5C" w:rsidRDefault="00494A5C" w:rsidP="009B502D">
      <w:pPr>
        <w:pStyle w:val="affe"/>
      </w:pPr>
    </w:p>
    <w:p w:rsidR="00BD53A3" w:rsidRPr="009B502D" w:rsidRDefault="00BD53A3" w:rsidP="00BD53A3">
      <w:pPr>
        <w:autoSpaceDE w:val="0"/>
        <w:autoSpaceDN w:val="0"/>
        <w:adjustRightInd w:val="0"/>
        <w:rPr>
          <w:b/>
          <w:iCs w:val="0"/>
          <w:color w:val="000000"/>
          <w:szCs w:val="24"/>
        </w:rPr>
      </w:pPr>
      <w:r w:rsidRPr="009B502D">
        <w:rPr>
          <w:b/>
          <w:iCs w:val="0"/>
          <w:color w:val="000000"/>
          <w:szCs w:val="24"/>
        </w:rPr>
        <w:t>Цел 1: Намаляване на вредното въздействие на отпадъците чрез предотвратяване образуването им и насърчаване на повторното им използване</w:t>
      </w:r>
      <w:r w:rsidRPr="009B502D">
        <w:rPr>
          <w:b/>
          <w:iCs w:val="0"/>
          <w:color w:val="000000"/>
          <w:szCs w:val="24"/>
        </w:rPr>
        <w:tab/>
      </w:r>
    </w:p>
    <w:p w:rsidR="00BD53A3" w:rsidRPr="00703F53" w:rsidRDefault="00BD53A3" w:rsidP="00BD53A3">
      <w:pPr>
        <w:pStyle w:val="a3"/>
        <w:numPr>
          <w:ilvl w:val="0"/>
          <w:numId w:val="19"/>
        </w:numPr>
        <w:autoSpaceDE w:val="0"/>
        <w:autoSpaceDN w:val="0"/>
        <w:adjustRightInd w:val="0"/>
        <w:rPr>
          <w:iCs w:val="0"/>
          <w:color w:val="000000"/>
          <w:szCs w:val="24"/>
        </w:rPr>
      </w:pPr>
      <w:r w:rsidRPr="00703F53">
        <w:rPr>
          <w:iCs w:val="0"/>
          <w:color w:val="000000"/>
          <w:szCs w:val="24"/>
        </w:rPr>
        <w:t>Програма за предотвратяване образуването на отпадъци с</w:t>
      </w:r>
    </w:p>
    <w:p w:rsidR="00BD53A3" w:rsidRPr="00703F53" w:rsidRDefault="00BD53A3" w:rsidP="00BD53A3">
      <w:pPr>
        <w:pStyle w:val="a3"/>
        <w:numPr>
          <w:ilvl w:val="0"/>
          <w:numId w:val="19"/>
        </w:numPr>
        <w:autoSpaceDE w:val="0"/>
        <w:autoSpaceDN w:val="0"/>
        <w:adjustRightInd w:val="0"/>
        <w:rPr>
          <w:iCs w:val="0"/>
          <w:color w:val="000000"/>
          <w:szCs w:val="24"/>
        </w:rPr>
      </w:pPr>
      <w:r w:rsidRPr="00703F53">
        <w:rPr>
          <w:iCs w:val="0"/>
          <w:color w:val="000000"/>
          <w:szCs w:val="24"/>
        </w:rPr>
        <w:t xml:space="preserve">Подпрограма за предотвратяване на образуването на хранителни отпадъци </w:t>
      </w:r>
    </w:p>
    <w:p w:rsidR="00BD53A3" w:rsidRPr="009B502D" w:rsidRDefault="00BD53A3" w:rsidP="00BD53A3">
      <w:pPr>
        <w:autoSpaceDE w:val="0"/>
        <w:autoSpaceDN w:val="0"/>
        <w:adjustRightInd w:val="0"/>
        <w:rPr>
          <w:b/>
          <w:iCs w:val="0"/>
          <w:color w:val="000000"/>
          <w:szCs w:val="24"/>
        </w:rPr>
      </w:pPr>
      <w:r w:rsidRPr="009B502D">
        <w:rPr>
          <w:b/>
          <w:iCs w:val="0"/>
          <w:color w:val="000000"/>
          <w:szCs w:val="24"/>
        </w:rPr>
        <w:t>Цел 2: Увеличаване на количествата на рециклираните и оползотворени отпадъци</w:t>
      </w:r>
      <w:r w:rsidRPr="009B502D">
        <w:rPr>
          <w:b/>
          <w:iCs w:val="0"/>
          <w:color w:val="000000"/>
          <w:szCs w:val="24"/>
        </w:rPr>
        <w:tab/>
      </w:r>
    </w:p>
    <w:p w:rsidR="00BD53A3" w:rsidRPr="00703F53" w:rsidRDefault="00BD53A3" w:rsidP="00BD53A3">
      <w:pPr>
        <w:pStyle w:val="a3"/>
        <w:numPr>
          <w:ilvl w:val="0"/>
          <w:numId w:val="19"/>
        </w:numPr>
        <w:autoSpaceDE w:val="0"/>
        <w:autoSpaceDN w:val="0"/>
        <w:adjustRightInd w:val="0"/>
        <w:rPr>
          <w:iCs w:val="0"/>
          <w:color w:val="000000"/>
          <w:szCs w:val="24"/>
        </w:rPr>
      </w:pPr>
      <w:r w:rsidRPr="00703F53">
        <w:rPr>
          <w:iCs w:val="0"/>
          <w:color w:val="000000"/>
          <w:szCs w:val="24"/>
        </w:rPr>
        <w:t>Програма за достигане на целите за подготовка за повторна употреба и за рециклиране на битовите отпадъци</w:t>
      </w:r>
    </w:p>
    <w:p w:rsidR="00BD53A3" w:rsidRPr="00703F53" w:rsidRDefault="00BD53A3" w:rsidP="00BD53A3">
      <w:pPr>
        <w:pStyle w:val="a3"/>
        <w:numPr>
          <w:ilvl w:val="0"/>
          <w:numId w:val="19"/>
        </w:numPr>
        <w:autoSpaceDE w:val="0"/>
        <w:autoSpaceDN w:val="0"/>
        <w:adjustRightInd w:val="0"/>
        <w:rPr>
          <w:iCs w:val="0"/>
          <w:color w:val="000000"/>
          <w:szCs w:val="24"/>
        </w:rPr>
      </w:pPr>
      <w:r w:rsidRPr="00703F53">
        <w:rPr>
          <w:iCs w:val="0"/>
          <w:color w:val="000000"/>
          <w:szCs w:val="24"/>
        </w:rPr>
        <w:t>Програма за достигане на целите за рециклиране и оползотворяване на строителни отпадъци и отпадъци от разрушаване на сгради</w:t>
      </w:r>
    </w:p>
    <w:p w:rsidR="00BD53A3" w:rsidRPr="00703F53" w:rsidRDefault="00BD53A3" w:rsidP="00BD53A3">
      <w:pPr>
        <w:pStyle w:val="a3"/>
        <w:numPr>
          <w:ilvl w:val="0"/>
          <w:numId w:val="19"/>
        </w:numPr>
        <w:autoSpaceDE w:val="0"/>
        <w:autoSpaceDN w:val="0"/>
        <w:adjustRightInd w:val="0"/>
        <w:rPr>
          <w:iCs w:val="0"/>
          <w:color w:val="000000"/>
          <w:szCs w:val="24"/>
        </w:rPr>
      </w:pPr>
      <w:r w:rsidRPr="00703F53">
        <w:rPr>
          <w:iCs w:val="0"/>
          <w:color w:val="000000"/>
          <w:szCs w:val="24"/>
        </w:rPr>
        <w:t>Програма за достигане на целите за рециклиране и оползотворяване на МРО</w:t>
      </w:r>
    </w:p>
    <w:p w:rsidR="00BD53A3" w:rsidRDefault="00BD53A3" w:rsidP="00BD53A3">
      <w:pPr>
        <w:pStyle w:val="a3"/>
        <w:autoSpaceDE w:val="0"/>
        <w:autoSpaceDN w:val="0"/>
        <w:adjustRightInd w:val="0"/>
        <w:ind w:left="1080"/>
        <w:rPr>
          <w:iCs w:val="0"/>
          <w:color w:val="000000"/>
          <w:szCs w:val="24"/>
        </w:rPr>
      </w:pPr>
      <w:r w:rsidRPr="00703F53">
        <w:rPr>
          <w:iCs w:val="0"/>
          <w:color w:val="000000"/>
          <w:szCs w:val="24"/>
        </w:rPr>
        <w:t xml:space="preserve">с </w:t>
      </w:r>
    </w:p>
    <w:p w:rsidR="00BD53A3" w:rsidRPr="00703F53" w:rsidRDefault="00BD53A3" w:rsidP="00BD53A3">
      <w:pPr>
        <w:pStyle w:val="a3"/>
        <w:numPr>
          <w:ilvl w:val="0"/>
          <w:numId w:val="19"/>
        </w:numPr>
        <w:autoSpaceDE w:val="0"/>
        <w:autoSpaceDN w:val="0"/>
        <w:adjustRightInd w:val="0"/>
        <w:rPr>
          <w:iCs w:val="0"/>
          <w:color w:val="000000"/>
          <w:szCs w:val="24"/>
        </w:rPr>
      </w:pPr>
      <w:r w:rsidRPr="00703F53">
        <w:rPr>
          <w:iCs w:val="0"/>
          <w:color w:val="000000"/>
          <w:szCs w:val="24"/>
        </w:rPr>
        <w:t>Подпрограма за управление на опаковките и отпадъците от опаковки</w:t>
      </w:r>
    </w:p>
    <w:p w:rsidR="00BD53A3" w:rsidRPr="009B502D" w:rsidRDefault="00BD53A3" w:rsidP="00BD53A3">
      <w:pPr>
        <w:autoSpaceDE w:val="0"/>
        <w:autoSpaceDN w:val="0"/>
        <w:adjustRightInd w:val="0"/>
        <w:rPr>
          <w:b/>
          <w:iCs w:val="0"/>
          <w:color w:val="000000"/>
          <w:szCs w:val="24"/>
        </w:rPr>
      </w:pPr>
      <w:r w:rsidRPr="009B502D">
        <w:rPr>
          <w:b/>
          <w:iCs w:val="0"/>
          <w:color w:val="000000"/>
          <w:szCs w:val="24"/>
        </w:rPr>
        <w:t>Цел 3: Намаляване на количествата и на риска от депон</w:t>
      </w:r>
      <w:r w:rsidR="00C1093A" w:rsidRPr="009B502D">
        <w:rPr>
          <w:b/>
          <w:iCs w:val="0"/>
          <w:color w:val="000000"/>
          <w:szCs w:val="24"/>
        </w:rPr>
        <w:t>ираните битови отпадъци</w:t>
      </w:r>
    </w:p>
    <w:p w:rsidR="00BD53A3" w:rsidRPr="00325B5E" w:rsidRDefault="00BD53A3" w:rsidP="00BD53A3">
      <w:pPr>
        <w:pStyle w:val="a3"/>
        <w:numPr>
          <w:ilvl w:val="0"/>
          <w:numId w:val="19"/>
        </w:numPr>
        <w:autoSpaceDE w:val="0"/>
        <w:autoSpaceDN w:val="0"/>
        <w:adjustRightInd w:val="0"/>
        <w:rPr>
          <w:iCs w:val="0"/>
          <w:color w:val="000000"/>
          <w:szCs w:val="24"/>
        </w:rPr>
      </w:pPr>
      <w:r w:rsidRPr="00325B5E">
        <w:rPr>
          <w:iCs w:val="0"/>
          <w:color w:val="000000"/>
          <w:szCs w:val="24"/>
        </w:rPr>
        <w:t>Програма за намаляване на количествата и на риска от депонираните битови отпадъци и други</w:t>
      </w:r>
      <w:r w:rsidR="009B502D">
        <w:rPr>
          <w:iCs w:val="0"/>
          <w:color w:val="000000"/>
          <w:szCs w:val="24"/>
        </w:rPr>
        <w:t>.</w:t>
      </w:r>
    </w:p>
    <w:p w:rsidR="00BD53A3" w:rsidRDefault="00BD53A3" w:rsidP="00BD53A3">
      <w:pPr>
        <w:rPr>
          <w:lang w:eastAsia="en-US"/>
        </w:rPr>
      </w:pPr>
      <w:r w:rsidRPr="00812571">
        <w:rPr>
          <w:lang w:eastAsia="en-US"/>
        </w:rPr>
        <w:t xml:space="preserve">В съответствие с препоръките на </w:t>
      </w:r>
      <w:r>
        <w:rPr>
          <w:lang w:eastAsia="en-US"/>
        </w:rPr>
        <w:t xml:space="preserve">Методически указания за разработване на общински програми за управление на отпадъците </w:t>
      </w:r>
      <w:r w:rsidRPr="00812571">
        <w:rPr>
          <w:lang w:eastAsia="en-US"/>
        </w:rPr>
        <w:t xml:space="preserve">на МОСВ, всяка </w:t>
      </w:r>
      <w:r w:rsidR="004620AF">
        <w:rPr>
          <w:lang w:eastAsia="en-US"/>
        </w:rPr>
        <w:t>програма/</w:t>
      </w:r>
      <w:r w:rsidRPr="00812571">
        <w:rPr>
          <w:lang w:eastAsia="en-US"/>
        </w:rPr>
        <w:t xml:space="preserve">подпрограма съдържа кратка въвеждаща текстова част и план за действие в табличен формат, включващ мерките и дейностите </w:t>
      </w:r>
      <w:r w:rsidR="004620AF">
        <w:rPr>
          <w:lang w:eastAsia="en-US"/>
        </w:rPr>
        <w:t>за изпълнение</w:t>
      </w:r>
      <w:r w:rsidRPr="00812571">
        <w:rPr>
          <w:lang w:eastAsia="en-US"/>
        </w:rPr>
        <w:t xml:space="preserve">. В текстовата част са представени накратко ключови изисквания и основни съображения, свързани с постигане на целите; </w:t>
      </w:r>
      <w:r>
        <w:rPr>
          <w:lang w:eastAsia="en-US"/>
        </w:rPr>
        <w:t xml:space="preserve">обхватът на мерките и </w:t>
      </w:r>
      <w:r w:rsidRPr="00812571">
        <w:rPr>
          <w:lang w:eastAsia="en-US"/>
        </w:rPr>
        <w:t>резултати</w:t>
      </w:r>
      <w:r>
        <w:rPr>
          <w:lang w:eastAsia="en-US"/>
        </w:rPr>
        <w:t>те</w:t>
      </w:r>
      <w:r w:rsidRPr="00812571">
        <w:rPr>
          <w:lang w:eastAsia="en-US"/>
        </w:rPr>
        <w:t xml:space="preserve">, които се очакват от изпълнението на подпрограмата. Някои мерки имат т.нар. хоризонтален характер, т.е. допринасят за постигането не само на оперативните цели на конкретна </w:t>
      </w:r>
      <w:r w:rsidR="004620AF">
        <w:rPr>
          <w:lang w:eastAsia="en-US"/>
        </w:rPr>
        <w:t>програма/</w:t>
      </w:r>
      <w:r w:rsidRPr="00812571">
        <w:rPr>
          <w:lang w:eastAsia="en-US"/>
        </w:rPr>
        <w:t xml:space="preserve">подпрограма, а и за постигането на целите на други </w:t>
      </w:r>
      <w:r w:rsidR="004620AF">
        <w:rPr>
          <w:lang w:eastAsia="en-US"/>
        </w:rPr>
        <w:t>програми/</w:t>
      </w:r>
      <w:r w:rsidRPr="00812571">
        <w:rPr>
          <w:lang w:eastAsia="en-US"/>
        </w:rPr>
        <w:t>подпрограми</w:t>
      </w:r>
      <w:r w:rsidR="004620AF">
        <w:rPr>
          <w:lang w:eastAsia="en-US"/>
        </w:rPr>
        <w:t xml:space="preserve">. </w:t>
      </w:r>
      <w:r w:rsidR="00BC692E">
        <w:rPr>
          <w:lang w:eastAsia="en-US"/>
        </w:rPr>
        <w:t>Примери за такива мерки са</w:t>
      </w:r>
      <w:r w:rsidR="004620AF">
        <w:rPr>
          <w:lang w:eastAsia="en-US"/>
        </w:rPr>
        <w:t xml:space="preserve"> и</w:t>
      </w:r>
      <w:r w:rsidR="004620AF" w:rsidRPr="004620AF">
        <w:rPr>
          <w:lang w:eastAsia="en-US"/>
        </w:rPr>
        <w:t>зграждане</w:t>
      </w:r>
      <w:r w:rsidR="00BC692E">
        <w:rPr>
          <w:lang w:eastAsia="en-US"/>
        </w:rPr>
        <w:t>то</w:t>
      </w:r>
      <w:r w:rsidR="004620AF" w:rsidRPr="004620AF">
        <w:rPr>
          <w:lang w:eastAsia="en-US"/>
        </w:rPr>
        <w:t xml:space="preserve"> на единна електронна информационна система за управление на отпадъците</w:t>
      </w:r>
      <w:r w:rsidR="004620AF">
        <w:rPr>
          <w:lang w:eastAsia="en-US"/>
        </w:rPr>
        <w:t xml:space="preserve"> и о</w:t>
      </w:r>
      <w:r w:rsidR="004620AF" w:rsidRPr="004620AF">
        <w:rPr>
          <w:lang w:eastAsia="en-US"/>
        </w:rPr>
        <w:t>бучения</w:t>
      </w:r>
      <w:r w:rsidR="00BC692E">
        <w:rPr>
          <w:lang w:eastAsia="en-US"/>
        </w:rPr>
        <w:t>та</w:t>
      </w:r>
      <w:r w:rsidR="004620AF" w:rsidRPr="004620AF">
        <w:rPr>
          <w:lang w:eastAsia="en-US"/>
        </w:rPr>
        <w:t xml:space="preserve"> на служителите в общинската администрация и други общински звена относно различни аспе</w:t>
      </w:r>
      <w:r w:rsidR="004620AF">
        <w:rPr>
          <w:lang w:eastAsia="en-US"/>
        </w:rPr>
        <w:t xml:space="preserve">кти от управление на отпадъците </w:t>
      </w:r>
      <w:r w:rsidR="00BC692E">
        <w:rPr>
          <w:lang w:eastAsia="en-US"/>
        </w:rPr>
        <w:t>включени в</w:t>
      </w:r>
      <w:r w:rsidR="004620AF">
        <w:rPr>
          <w:lang w:eastAsia="en-US"/>
        </w:rPr>
        <w:t xml:space="preserve"> Плана за действие на </w:t>
      </w:r>
      <w:r w:rsidR="004620AF" w:rsidRPr="004620AF">
        <w:rPr>
          <w:lang w:eastAsia="en-US"/>
        </w:rPr>
        <w:t>Програма</w:t>
      </w:r>
      <w:r w:rsidR="004620AF">
        <w:rPr>
          <w:lang w:eastAsia="en-US"/>
        </w:rPr>
        <w:t>та</w:t>
      </w:r>
      <w:r w:rsidR="004620AF" w:rsidRPr="004620AF">
        <w:rPr>
          <w:lang w:eastAsia="en-US"/>
        </w:rPr>
        <w:t xml:space="preserve"> за достигане на целите за подготовка за повторна употреба и за рециклиране на битовите отпадъци</w:t>
      </w:r>
      <w:r w:rsidR="00BC692E">
        <w:rPr>
          <w:lang w:eastAsia="en-US"/>
        </w:rPr>
        <w:t>.</w:t>
      </w:r>
    </w:p>
    <w:p w:rsidR="00BD53A3" w:rsidRPr="00BC692E" w:rsidRDefault="00BD53A3" w:rsidP="00BD53A3">
      <w:pPr>
        <w:rPr>
          <w:szCs w:val="24"/>
        </w:rPr>
      </w:pPr>
      <w:r w:rsidRPr="00BC692E">
        <w:rPr>
          <w:szCs w:val="24"/>
        </w:rPr>
        <w:t>Мерките са представени в табличен вид съгласно Методологичните указания за разработване на план за действие на Методологията за стратегическо планиране в Република България, разработена от Съвета за административна реформа към Министерски съвет (2010 г.).</w:t>
      </w:r>
    </w:p>
    <w:p w:rsidR="00BD53A3" w:rsidRDefault="00BD53A3" w:rsidP="00DA279C">
      <w:pPr>
        <w:pStyle w:val="Default"/>
        <w:jc w:val="both"/>
        <w:rPr>
          <w:i/>
          <w:iCs w:val="0"/>
          <w:sz w:val="23"/>
          <w:szCs w:val="23"/>
          <w:lang w:val="bg-BG"/>
        </w:rPr>
      </w:pPr>
      <w:r w:rsidRPr="00FB1B6C">
        <w:rPr>
          <w:rFonts w:cs="Calibri"/>
        </w:rPr>
        <w:t>Програмите съдържат както инвестиционни мерки, така и неинвестиционни - "меки" мерки.</w:t>
      </w:r>
      <w:r w:rsidRPr="00CD6BA2">
        <w:rPr>
          <w:i/>
          <w:iCs w:val="0"/>
          <w:sz w:val="23"/>
          <w:szCs w:val="23"/>
        </w:rPr>
        <w:t xml:space="preserve"> </w:t>
      </w:r>
    </w:p>
    <w:p w:rsidR="009B502D" w:rsidRPr="009B502D" w:rsidRDefault="009B502D" w:rsidP="00DA279C">
      <w:pPr>
        <w:pStyle w:val="Default"/>
        <w:jc w:val="both"/>
        <w:rPr>
          <w:i/>
          <w:iCs w:val="0"/>
          <w:sz w:val="23"/>
          <w:szCs w:val="23"/>
          <w:lang w:val="bg-BG"/>
        </w:rPr>
      </w:pPr>
    </w:p>
    <w:p w:rsidR="00BD53A3" w:rsidRPr="004B7586" w:rsidRDefault="00BD53A3" w:rsidP="00BD53A3">
      <w:pPr>
        <w:pStyle w:val="Default"/>
        <w:spacing w:after="120"/>
        <w:jc w:val="both"/>
        <w:rPr>
          <w:iCs w:val="0"/>
          <w:szCs w:val="23"/>
          <w:lang w:val="bg-BG" w:eastAsia="bg-BG"/>
        </w:rPr>
      </w:pPr>
      <w:r w:rsidRPr="004B7586">
        <w:rPr>
          <w:i/>
          <w:szCs w:val="23"/>
          <w:lang w:val="bg-BG" w:eastAsia="bg-BG"/>
        </w:rPr>
        <w:t xml:space="preserve">Инвестиционните мерки </w:t>
      </w:r>
      <w:r w:rsidRPr="004B7586">
        <w:rPr>
          <w:iCs w:val="0"/>
          <w:szCs w:val="23"/>
          <w:lang w:val="bg-BG" w:eastAsia="bg-BG"/>
        </w:rPr>
        <w:t xml:space="preserve">мерки включват осигуряване на необходимата инфраструктура за постигане на набелязаните цели - закупуване на съдове за домашно компостиране; закупуване на транспортна техника и съдове за въвеждане на разделно събиране на градински отпадъци от </w:t>
      </w:r>
      <w:r w:rsidR="00BC692E" w:rsidRPr="004B7586">
        <w:rPr>
          <w:iCs w:val="0"/>
          <w:szCs w:val="23"/>
          <w:lang w:val="bg-BG" w:eastAsia="bg-BG"/>
        </w:rPr>
        <w:t>домакинства и подобни източници</w:t>
      </w:r>
      <w:r w:rsidRPr="004B7586">
        <w:rPr>
          <w:iCs w:val="0"/>
          <w:szCs w:val="23"/>
          <w:lang w:val="bg-BG" w:eastAsia="bg-BG"/>
        </w:rPr>
        <w:t xml:space="preserve">. Разходите за компостери, съдове и транспортни средства за разделно събиране на биоотпадъци са на базата на съответния брой съдове/транспортни средства, идентифициран в резултат на анализите и прогнозите и съответните средни цени в резултат на пазарно проучване. </w:t>
      </w:r>
    </w:p>
    <w:p w:rsidR="00BD53A3" w:rsidRPr="00CD6BA2" w:rsidRDefault="00BD53A3" w:rsidP="00BD53A3">
      <w:pPr>
        <w:rPr>
          <w:rFonts w:cs="Calibri"/>
          <w:sz w:val="28"/>
          <w:szCs w:val="24"/>
        </w:rPr>
      </w:pPr>
      <w:r w:rsidRPr="00C77F8C">
        <w:rPr>
          <w:i/>
          <w:color w:val="000000"/>
          <w:szCs w:val="23"/>
        </w:rPr>
        <w:lastRenderedPageBreak/>
        <w:t xml:space="preserve">Неинвестиционните мерки </w:t>
      </w:r>
      <w:r w:rsidRPr="00C77F8C">
        <w:rPr>
          <w:iCs w:val="0"/>
          <w:color w:val="000000"/>
          <w:szCs w:val="23"/>
        </w:rPr>
        <w:t>са свързани с подобряване на административния капацитет на общината и увеличаване на информираността и участието на населението и бизнеса в предотвратяване и разделно събиране на отпадъците. Част от мерките са остойностени на базата на информация за изпълнението на сходни дейности и експертни допускания. За една част от мерките не е предвиден бюджет и те не са остойностени, тъй като те ще се финансират в рамките на обичайния бюджет на общината за съответната бюджетна година. Това основно са меки мерки, свързани с организационно, процедурно и нормативно осигуряване на дейностите с отпадъци.</w:t>
      </w:r>
    </w:p>
    <w:p w:rsidR="00BD53A3" w:rsidRDefault="00BD53A3" w:rsidP="00BD53A3">
      <w:pPr>
        <w:rPr>
          <w:rFonts w:cs="Calibri"/>
          <w:szCs w:val="24"/>
        </w:rPr>
      </w:pPr>
      <w:r w:rsidRPr="00FB1B6C">
        <w:rPr>
          <w:rFonts w:cs="Calibri"/>
          <w:szCs w:val="24"/>
        </w:rPr>
        <w:t>Приблизителната стойност на остойностените по този подход програми е представена в следващата таблица.</w:t>
      </w:r>
    </w:p>
    <w:p w:rsidR="00AC2962" w:rsidRPr="00FB1B6C" w:rsidRDefault="00AC2962" w:rsidP="00BD53A3">
      <w:pPr>
        <w:rPr>
          <w:rFonts w:cs="Calibri"/>
          <w:szCs w:val="24"/>
        </w:rPr>
      </w:pPr>
    </w:p>
    <w:tbl>
      <w:tblPr>
        <w:tblW w:w="0" w:type="auto"/>
        <w:jc w:val="center"/>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shd w:val="clear" w:color="auto" w:fill="FFFFFF"/>
        <w:tblLook w:val="04A0"/>
      </w:tblPr>
      <w:tblGrid>
        <w:gridCol w:w="6353"/>
        <w:gridCol w:w="1996"/>
      </w:tblGrid>
      <w:tr w:rsidR="00BD53A3" w:rsidRPr="00890085" w:rsidTr="00AC3A47">
        <w:trPr>
          <w:tblHeader/>
          <w:jc w:val="center"/>
        </w:trPr>
        <w:tc>
          <w:tcPr>
            <w:tcW w:w="6353" w:type="dxa"/>
            <w:shd w:val="clear" w:color="auto" w:fill="C2D69B" w:themeFill="accent3" w:themeFillTint="99"/>
          </w:tcPr>
          <w:p w:rsidR="00BD53A3" w:rsidRPr="00890085" w:rsidRDefault="00BD53A3" w:rsidP="00890085">
            <w:pPr>
              <w:spacing w:after="0"/>
              <w:jc w:val="center"/>
              <w:rPr>
                <w:rFonts w:eastAsia="Times New Roman" w:cs="Calibri"/>
                <w:b/>
                <w:bCs/>
                <w:szCs w:val="24"/>
              </w:rPr>
            </w:pPr>
            <w:r w:rsidRPr="00890085">
              <w:rPr>
                <w:rFonts w:eastAsia="Times New Roman" w:cs="Calibri"/>
                <w:b/>
                <w:bCs/>
                <w:szCs w:val="24"/>
              </w:rPr>
              <w:t>Програма</w:t>
            </w:r>
          </w:p>
        </w:tc>
        <w:tc>
          <w:tcPr>
            <w:tcW w:w="1996" w:type="dxa"/>
            <w:shd w:val="clear" w:color="auto" w:fill="C2D69B" w:themeFill="accent3" w:themeFillTint="99"/>
          </w:tcPr>
          <w:p w:rsidR="00BD53A3" w:rsidRPr="00890085" w:rsidRDefault="00BD53A3" w:rsidP="00890085">
            <w:pPr>
              <w:spacing w:after="0"/>
              <w:jc w:val="center"/>
              <w:rPr>
                <w:rFonts w:eastAsia="Times New Roman" w:cs="Calibri"/>
                <w:b/>
                <w:bCs/>
                <w:szCs w:val="24"/>
              </w:rPr>
            </w:pPr>
            <w:r w:rsidRPr="00890085">
              <w:rPr>
                <w:rFonts w:eastAsia="Times New Roman" w:cs="Calibri"/>
                <w:b/>
                <w:bCs/>
                <w:szCs w:val="24"/>
              </w:rPr>
              <w:t>Стойност (лв.)</w:t>
            </w:r>
          </w:p>
        </w:tc>
      </w:tr>
      <w:tr w:rsidR="00890085" w:rsidRPr="00890085" w:rsidTr="00AC3A47">
        <w:trPr>
          <w:jc w:val="center"/>
        </w:trPr>
        <w:tc>
          <w:tcPr>
            <w:tcW w:w="6353" w:type="dxa"/>
            <w:shd w:val="clear" w:color="auto" w:fill="FFFFFF"/>
            <w:vAlign w:val="bottom"/>
          </w:tcPr>
          <w:p w:rsidR="00890085" w:rsidRPr="00890085" w:rsidRDefault="00890085" w:rsidP="00890085">
            <w:pPr>
              <w:spacing w:after="0"/>
              <w:rPr>
                <w:rFonts w:cs="Calibri"/>
                <w:color w:val="000000"/>
                <w:szCs w:val="24"/>
              </w:rPr>
            </w:pPr>
            <w:r w:rsidRPr="00890085">
              <w:rPr>
                <w:rFonts w:cs="Calibri"/>
                <w:color w:val="000000"/>
                <w:szCs w:val="24"/>
              </w:rPr>
              <w:t>Програма за предотвратяване на образуването на отпадъци</w:t>
            </w:r>
          </w:p>
        </w:tc>
        <w:tc>
          <w:tcPr>
            <w:tcW w:w="1996" w:type="dxa"/>
            <w:shd w:val="clear" w:color="auto" w:fill="FFFFFF"/>
            <w:vAlign w:val="center"/>
          </w:tcPr>
          <w:p w:rsidR="00890085" w:rsidRPr="00890085" w:rsidRDefault="00494A5C" w:rsidP="00AB448F">
            <w:pPr>
              <w:spacing w:after="0"/>
              <w:jc w:val="center"/>
              <w:rPr>
                <w:rFonts w:cs="Calibri"/>
                <w:b/>
                <w:bCs/>
                <w:color w:val="000000"/>
                <w:szCs w:val="24"/>
              </w:rPr>
            </w:pPr>
            <w:r>
              <w:rPr>
                <w:color w:val="000000"/>
                <w:szCs w:val="24"/>
              </w:rPr>
              <w:t>10</w:t>
            </w:r>
            <w:r w:rsidR="00890085" w:rsidRPr="00890085">
              <w:rPr>
                <w:color w:val="000000"/>
                <w:szCs w:val="24"/>
              </w:rPr>
              <w:t xml:space="preserve"> 000</w:t>
            </w:r>
          </w:p>
        </w:tc>
      </w:tr>
      <w:tr w:rsidR="00890085" w:rsidRPr="00890085" w:rsidTr="00AC3A47">
        <w:trPr>
          <w:jc w:val="center"/>
        </w:trPr>
        <w:tc>
          <w:tcPr>
            <w:tcW w:w="6353" w:type="dxa"/>
            <w:shd w:val="clear" w:color="auto" w:fill="FFFFFF"/>
            <w:vAlign w:val="bottom"/>
          </w:tcPr>
          <w:p w:rsidR="00890085" w:rsidRPr="00890085" w:rsidRDefault="00890085" w:rsidP="00890085">
            <w:pPr>
              <w:spacing w:after="0"/>
              <w:rPr>
                <w:rFonts w:cs="Calibri"/>
                <w:color w:val="000000"/>
                <w:szCs w:val="24"/>
              </w:rPr>
            </w:pPr>
            <w:r w:rsidRPr="00890085">
              <w:rPr>
                <w:rFonts w:cs="Calibri"/>
                <w:color w:val="000000"/>
                <w:szCs w:val="24"/>
              </w:rPr>
              <w:t>Подпрограма за предотвратяване на образуването на хранителни отпадъци</w:t>
            </w:r>
          </w:p>
        </w:tc>
        <w:tc>
          <w:tcPr>
            <w:tcW w:w="1996" w:type="dxa"/>
            <w:shd w:val="clear" w:color="auto" w:fill="FFFFFF"/>
            <w:vAlign w:val="center"/>
          </w:tcPr>
          <w:p w:rsidR="00890085" w:rsidRPr="00890085" w:rsidRDefault="00494A5C" w:rsidP="00AB448F">
            <w:pPr>
              <w:spacing w:after="0"/>
              <w:jc w:val="center"/>
              <w:rPr>
                <w:rFonts w:cs="Calibri"/>
                <w:b/>
                <w:bCs/>
                <w:color w:val="000000"/>
                <w:szCs w:val="24"/>
              </w:rPr>
            </w:pPr>
            <w:r>
              <w:rPr>
                <w:color w:val="000000"/>
                <w:szCs w:val="24"/>
              </w:rPr>
              <w:t>5000</w:t>
            </w:r>
          </w:p>
        </w:tc>
      </w:tr>
      <w:tr w:rsidR="00890085" w:rsidRPr="00890085" w:rsidTr="00AC3A47">
        <w:trPr>
          <w:jc w:val="center"/>
        </w:trPr>
        <w:tc>
          <w:tcPr>
            <w:tcW w:w="6353" w:type="dxa"/>
            <w:shd w:val="clear" w:color="auto" w:fill="FFFFFF"/>
            <w:vAlign w:val="bottom"/>
          </w:tcPr>
          <w:p w:rsidR="00890085" w:rsidRPr="00890085" w:rsidRDefault="00890085" w:rsidP="00890085">
            <w:pPr>
              <w:spacing w:after="0"/>
              <w:rPr>
                <w:rFonts w:cs="Calibri"/>
                <w:color w:val="000000"/>
                <w:szCs w:val="24"/>
              </w:rPr>
            </w:pPr>
            <w:r w:rsidRPr="00890085">
              <w:rPr>
                <w:rFonts w:cs="Calibri"/>
                <w:color w:val="000000"/>
                <w:szCs w:val="24"/>
              </w:rPr>
              <w:t>Програма за достигане на целите за подготовка за повторна употреба и за рециклиране на битовите отпадъци</w:t>
            </w:r>
          </w:p>
        </w:tc>
        <w:tc>
          <w:tcPr>
            <w:tcW w:w="1996" w:type="dxa"/>
            <w:shd w:val="clear" w:color="auto" w:fill="FFFFFF"/>
            <w:vAlign w:val="center"/>
          </w:tcPr>
          <w:p w:rsidR="00890085" w:rsidRPr="00890085" w:rsidRDefault="00890085" w:rsidP="00AB448F">
            <w:pPr>
              <w:spacing w:after="0"/>
              <w:jc w:val="center"/>
              <w:rPr>
                <w:rFonts w:cs="Calibri"/>
                <w:b/>
                <w:bCs/>
                <w:color w:val="000000"/>
                <w:szCs w:val="24"/>
              </w:rPr>
            </w:pPr>
            <w:r w:rsidRPr="00890085">
              <w:rPr>
                <w:color w:val="000000"/>
                <w:szCs w:val="24"/>
              </w:rPr>
              <w:t>50 000</w:t>
            </w:r>
          </w:p>
        </w:tc>
      </w:tr>
      <w:tr w:rsidR="00890085" w:rsidRPr="00890085" w:rsidTr="00AC3A47">
        <w:trPr>
          <w:jc w:val="center"/>
        </w:trPr>
        <w:tc>
          <w:tcPr>
            <w:tcW w:w="6353" w:type="dxa"/>
            <w:shd w:val="clear" w:color="auto" w:fill="FFFFFF"/>
            <w:vAlign w:val="bottom"/>
          </w:tcPr>
          <w:p w:rsidR="00890085" w:rsidRPr="00890085" w:rsidRDefault="00890085" w:rsidP="00890085">
            <w:pPr>
              <w:spacing w:after="0"/>
              <w:rPr>
                <w:rFonts w:cs="Calibri"/>
                <w:color w:val="000000"/>
                <w:szCs w:val="24"/>
              </w:rPr>
            </w:pPr>
            <w:r w:rsidRPr="00890085">
              <w:rPr>
                <w:rFonts w:cs="Calibri"/>
                <w:color w:val="000000"/>
                <w:szCs w:val="24"/>
              </w:rPr>
              <w:t>Програма за достигане на целите за рециклиране и оползотворяване на строителни отпадъци и отпадъци от разрушаване на сгради</w:t>
            </w:r>
          </w:p>
        </w:tc>
        <w:tc>
          <w:tcPr>
            <w:tcW w:w="1996" w:type="dxa"/>
            <w:shd w:val="clear" w:color="auto" w:fill="FFFFFF"/>
            <w:vAlign w:val="center"/>
          </w:tcPr>
          <w:p w:rsidR="00890085" w:rsidRPr="00890085" w:rsidRDefault="00890085" w:rsidP="00AB448F">
            <w:pPr>
              <w:spacing w:after="0"/>
              <w:jc w:val="center"/>
              <w:rPr>
                <w:rFonts w:cs="Calibri"/>
                <w:b/>
                <w:bCs/>
                <w:color w:val="000000"/>
                <w:szCs w:val="24"/>
              </w:rPr>
            </w:pPr>
            <w:r w:rsidRPr="00890085">
              <w:rPr>
                <w:color w:val="000000"/>
                <w:szCs w:val="24"/>
              </w:rPr>
              <w:t>1 500</w:t>
            </w:r>
          </w:p>
        </w:tc>
      </w:tr>
      <w:tr w:rsidR="00890085" w:rsidRPr="00890085" w:rsidTr="00AC3A47">
        <w:trPr>
          <w:jc w:val="center"/>
        </w:trPr>
        <w:tc>
          <w:tcPr>
            <w:tcW w:w="6353" w:type="dxa"/>
            <w:shd w:val="clear" w:color="auto" w:fill="FFFFFF"/>
            <w:vAlign w:val="bottom"/>
          </w:tcPr>
          <w:p w:rsidR="00890085" w:rsidRPr="00890085" w:rsidRDefault="00890085" w:rsidP="00890085">
            <w:pPr>
              <w:spacing w:after="0"/>
              <w:rPr>
                <w:rFonts w:cs="Calibri"/>
                <w:color w:val="000000"/>
                <w:szCs w:val="24"/>
              </w:rPr>
            </w:pPr>
            <w:r w:rsidRPr="00890085">
              <w:rPr>
                <w:rFonts w:cs="Calibri"/>
                <w:color w:val="000000"/>
                <w:szCs w:val="24"/>
              </w:rPr>
              <w:t>Програма за достигане на целите за рециклиране и оползотворяване на МРО</w:t>
            </w:r>
          </w:p>
        </w:tc>
        <w:tc>
          <w:tcPr>
            <w:tcW w:w="1996" w:type="dxa"/>
            <w:shd w:val="clear" w:color="auto" w:fill="FFFFFF"/>
            <w:vAlign w:val="center"/>
          </w:tcPr>
          <w:p w:rsidR="00890085" w:rsidRPr="00890085" w:rsidRDefault="00890085" w:rsidP="00AB448F">
            <w:pPr>
              <w:spacing w:after="0"/>
              <w:jc w:val="center"/>
              <w:rPr>
                <w:rFonts w:cs="Calibri"/>
                <w:b/>
                <w:bCs/>
                <w:color w:val="000000"/>
                <w:szCs w:val="24"/>
              </w:rPr>
            </w:pPr>
            <w:r w:rsidRPr="00890085">
              <w:rPr>
                <w:color w:val="000000"/>
                <w:szCs w:val="24"/>
              </w:rPr>
              <w:t>2 000</w:t>
            </w:r>
          </w:p>
        </w:tc>
      </w:tr>
      <w:tr w:rsidR="00890085" w:rsidRPr="00890085" w:rsidTr="00AC3A47">
        <w:trPr>
          <w:jc w:val="center"/>
        </w:trPr>
        <w:tc>
          <w:tcPr>
            <w:tcW w:w="6353" w:type="dxa"/>
            <w:shd w:val="clear" w:color="auto" w:fill="FFFFFF"/>
            <w:vAlign w:val="bottom"/>
          </w:tcPr>
          <w:p w:rsidR="00890085" w:rsidRPr="00890085" w:rsidRDefault="00890085" w:rsidP="00890085">
            <w:pPr>
              <w:spacing w:after="0"/>
              <w:rPr>
                <w:rFonts w:cs="Calibri"/>
                <w:color w:val="000000"/>
                <w:szCs w:val="24"/>
              </w:rPr>
            </w:pPr>
            <w:r w:rsidRPr="00890085">
              <w:rPr>
                <w:rFonts w:cs="Calibri"/>
                <w:color w:val="000000"/>
                <w:szCs w:val="24"/>
              </w:rPr>
              <w:t>Подпрограма за управление на опаковките и отпадъците от опаковки</w:t>
            </w:r>
          </w:p>
        </w:tc>
        <w:tc>
          <w:tcPr>
            <w:tcW w:w="1996" w:type="dxa"/>
            <w:shd w:val="clear" w:color="auto" w:fill="FFFFFF"/>
            <w:vAlign w:val="center"/>
          </w:tcPr>
          <w:p w:rsidR="00890085" w:rsidRPr="00890085" w:rsidRDefault="00494A5C" w:rsidP="00AB448F">
            <w:pPr>
              <w:spacing w:after="0"/>
              <w:jc w:val="center"/>
              <w:rPr>
                <w:rFonts w:cs="Calibri"/>
                <w:b/>
                <w:bCs/>
                <w:color w:val="000000"/>
                <w:szCs w:val="24"/>
              </w:rPr>
            </w:pPr>
            <w:r>
              <w:rPr>
                <w:color w:val="000000"/>
                <w:szCs w:val="24"/>
              </w:rPr>
              <w:t>2 0</w:t>
            </w:r>
            <w:r w:rsidR="00890085" w:rsidRPr="00890085">
              <w:rPr>
                <w:color w:val="000000"/>
                <w:szCs w:val="24"/>
              </w:rPr>
              <w:t>00</w:t>
            </w:r>
          </w:p>
        </w:tc>
      </w:tr>
      <w:tr w:rsidR="00890085" w:rsidRPr="00890085" w:rsidTr="00AC3A47">
        <w:trPr>
          <w:jc w:val="center"/>
        </w:trPr>
        <w:tc>
          <w:tcPr>
            <w:tcW w:w="6353" w:type="dxa"/>
            <w:shd w:val="clear" w:color="auto" w:fill="FFFFFF"/>
            <w:vAlign w:val="bottom"/>
          </w:tcPr>
          <w:p w:rsidR="00890085" w:rsidRPr="00890085" w:rsidRDefault="00890085" w:rsidP="00AC3A47">
            <w:pPr>
              <w:spacing w:after="0"/>
              <w:rPr>
                <w:rFonts w:cs="Calibri"/>
                <w:color w:val="000000"/>
                <w:szCs w:val="24"/>
              </w:rPr>
            </w:pPr>
            <w:r w:rsidRPr="00890085">
              <w:rPr>
                <w:rFonts w:cs="Calibri"/>
                <w:color w:val="000000"/>
                <w:szCs w:val="24"/>
              </w:rPr>
              <w:t xml:space="preserve">Програма за намаляване на количествата и риска </w:t>
            </w:r>
            <w:r w:rsidR="00AC3A47">
              <w:rPr>
                <w:rFonts w:cs="Calibri"/>
                <w:color w:val="000000"/>
                <w:szCs w:val="24"/>
              </w:rPr>
              <w:t>от депонираните битови отпадъци</w:t>
            </w:r>
          </w:p>
        </w:tc>
        <w:tc>
          <w:tcPr>
            <w:tcW w:w="1996" w:type="dxa"/>
            <w:shd w:val="clear" w:color="auto" w:fill="FFFFFF"/>
            <w:vAlign w:val="center"/>
          </w:tcPr>
          <w:p w:rsidR="00890085" w:rsidRPr="00890085" w:rsidRDefault="00890085" w:rsidP="00AB448F">
            <w:pPr>
              <w:spacing w:after="0"/>
              <w:jc w:val="center"/>
              <w:rPr>
                <w:rFonts w:cs="Calibri"/>
                <w:b/>
                <w:bCs/>
                <w:color w:val="000000"/>
                <w:szCs w:val="24"/>
              </w:rPr>
            </w:pPr>
            <w:r w:rsidRPr="00890085">
              <w:rPr>
                <w:color w:val="000000"/>
                <w:szCs w:val="24"/>
              </w:rPr>
              <w:t>3</w:t>
            </w:r>
            <w:r w:rsidR="00494A5C">
              <w:rPr>
                <w:color w:val="000000"/>
                <w:szCs w:val="24"/>
              </w:rPr>
              <w:t>0</w:t>
            </w:r>
            <w:r w:rsidRPr="00890085">
              <w:rPr>
                <w:color w:val="000000"/>
                <w:szCs w:val="24"/>
              </w:rPr>
              <w:t xml:space="preserve"> 000</w:t>
            </w:r>
          </w:p>
        </w:tc>
      </w:tr>
      <w:tr w:rsidR="00890085" w:rsidRPr="00890085" w:rsidTr="00AC3A47">
        <w:trPr>
          <w:jc w:val="center"/>
        </w:trPr>
        <w:tc>
          <w:tcPr>
            <w:tcW w:w="6353" w:type="dxa"/>
            <w:shd w:val="clear" w:color="auto" w:fill="FFFFFF"/>
          </w:tcPr>
          <w:p w:rsidR="00890085" w:rsidRPr="00890085" w:rsidRDefault="00890085" w:rsidP="00890085">
            <w:pPr>
              <w:spacing w:after="0"/>
              <w:rPr>
                <w:rFonts w:eastAsia="Times New Roman" w:cs="Calibri"/>
                <w:b/>
                <w:bCs/>
                <w:iCs w:val="0"/>
                <w:szCs w:val="24"/>
              </w:rPr>
            </w:pPr>
            <w:r w:rsidRPr="00890085">
              <w:rPr>
                <w:rFonts w:eastAsia="Times New Roman" w:cs="Calibri"/>
                <w:b/>
                <w:bCs/>
                <w:iCs w:val="0"/>
                <w:szCs w:val="24"/>
              </w:rPr>
              <w:t>ВСИЧКО</w:t>
            </w:r>
          </w:p>
        </w:tc>
        <w:tc>
          <w:tcPr>
            <w:tcW w:w="1996" w:type="dxa"/>
            <w:shd w:val="clear" w:color="auto" w:fill="FFFFFF"/>
            <w:vAlign w:val="center"/>
          </w:tcPr>
          <w:p w:rsidR="00890085" w:rsidRPr="00B720B2" w:rsidRDefault="00890085" w:rsidP="00AB448F">
            <w:pPr>
              <w:pStyle w:val="a3"/>
              <w:numPr>
                <w:ilvl w:val="0"/>
                <w:numId w:val="34"/>
              </w:numPr>
              <w:spacing w:after="0"/>
              <w:jc w:val="center"/>
              <w:rPr>
                <w:rFonts w:cs="Calibri"/>
                <w:b/>
                <w:bCs/>
                <w:color w:val="000000"/>
                <w:szCs w:val="24"/>
              </w:rPr>
            </w:pPr>
            <w:r w:rsidRPr="00B720B2">
              <w:rPr>
                <w:b/>
                <w:bCs/>
                <w:color w:val="000000"/>
                <w:szCs w:val="24"/>
              </w:rPr>
              <w:t>500</w:t>
            </w:r>
          </w:p>
        </w:tc>
      </w:tr>
    </w:tbl>
    <w:p w:rsidR="00E63733" w:rsidRPr="00B720B2" w:rsidRDefault="00B720B2" w:rsidP="00B720B2">
      <w:pPr>
        <w:pStyle w:val="11"/>
      </w:pPr>
      <w:bookmarkStart w:id="49" w:name="_Toc93069528"/>
      <w:bookmarkStart w:id="50" w:name="_Toc93490258"/>
      <w:bookmarkStart w:id="51" w:name="_Toc89260455"/>
      <w:r>
        <w:t>Подпрограми за постигане на целите с планове за действие</w:t>
      </w:r>
    </w:p>
    <w:p w:rsidR="00E249DA" w:rsidRDefault="00E249DA" w:rsidP="00B720B2">
      <w:pPr>
        <w:pStyle w:val="21"/>
      </w:pPr>
      <w:r w:rsidRPr="00947D75">
        <w:t>Програма за предотвратяване на образуването на отпадъци</w:t>
      </w:r>
      <w:bookmarkEnd w:id="49"/>
      <w:bookmarkEnd w:id="50"/>
    </w:p>
    <w:p w:rsidR="00E249DA" w:rsidRDefault="00E249DA" w:rsidP="00E249DA">
      <w:r>
        <w:t xml:space="preserve">В съответствие с Рамковата директива за отпадъците на ЕС от 2008 г. и изискванията на Закона за управление на отпадъците, през 2021 г. Министерският съвет одобри Националния план за управление на отпадъците 2021-2028 г., в т.ч. и втората Национална програма за предотвратяване образуването на отпадъци като неразделна част от него. </w:t>
      </w:r>
    </w:p>
    <w:p w:rsidR="00E249DA" w:rsidRDefault="00E249DA" w:rsidP="00E249DA">
      <w:r>
        <w:t xml:space="preserve">Предотвратяването на образуването на отпадъци е най-ефикасният начин за подобряване на ресурсната ефективност и за намаляване на въздействието на отпадъците върху околната среда. То се свързва с действия водещи до ограничаване на възникването на отпадъци, с производство на продукти, които после не трябва да бъдат рециклирани или обезвреждани, с планиране на покупките и потреблението на продукти, така че да се изхвърлят възможно най-малко отпадъци вследствие на потреблението. Третирането на вече възникнали отпадъци натоварва околната среда, тъй като </w:t>
      </w:r>
      <w:r w:rsidR="00AE1468">
        <w:t>отпадъците</w:t>
      </w:r>
      <w:r>
        <w:t xml:space="preserve"> не изчезват, а преминават през различни физични, химични ил</w:t>
      </w:r>
      <w:r w:rsidR="00AE1468">
        <w:t>и биохимични и термични процеси</w:t>
      </w:r>
      <w:r>
        <w:t xml:space="preserve"> с цел получаване на полезни вещества и енергия. Поради това предотвратяването на образуването на отпадъци е поставено на най-високото стъпало в йерархията за управление на отпадъците според Рамковата директива за отпадъците 2008/98/ЕО. </w:t>
      </w:r>
    </w:p>
    <w:p w:rsidR="00E249DA" w:rsidRDefault="00E249DA" w:rsidP="00E249DA">
      <w:r>
        <w:lastRenderedPageBreak/>
        <w:t>Предотвратяването на образуване на отпадъци е определено в Член 3, точка 12 от РДО, респективно в §1, точка 28 от ДР на ЗУО, като:</w:t>
      </w:r>
    </w:p>
    <w:p w:rsidR="00E249DA" w:rsidRDefault="00E249DA" w:rsidP="00E249DA">
      <w:r>
        <w:t xml:space="preserve">“Мерките, взети преди веществото, материалът или продуктът да стане отпадък, с което се намалява: </w:t>
      </w:r>
    </w:p>
    <w:p w:rsidR="00E249DA" w:rsidRDefault="00E249DA" w:rsidP="00B10BA7">
      <w:pPr>
        <w:pStyle w:val="a3"/>
        <w:numPr>
          <w:ilvl w:val="0"/>
          <w:numId w:val="21"/>
        </w:numPr>
      </w:pPr>
      <w:r>
        <w:t xml:space="preserve">количеството отпадъци, включително чрез повторната употреба на продуктите или удължаването на жизнения им цикъл; </w:t>
      </w:r>
    </w:p>
    <w:p w:rsidR="00E249DA" w:rsidRDefault="00E249DA" w:rsidP="00B10BA7">
      <w:pPr>
        <w:pStyle w:val="a3"/>
        <w:numPr>
          <w:ilvl w:val="0"/>
          <w:numId w:val="21"/>
        </w:numPr>
      </w:pPr>
      <w:r>
        <w:t xml:space="preserve">вредното въздействие от образуваните отпадъци върху околната среда и човешкото здраве; или </w:t>
      </w:r>
    </w:p>
    <w:p w:rsidR="00E249DA" w:rsidRDefault="00E249DA" w:rsidP="00B10BA7">
      <w:pPr>
        <w:pStyle w:val="a3"/>
        <w:numPr>
          <w:ilvl w:val="0"/>
          <w:numId w:val="21"/>
        </w:numPr>
      </w:pPr>
      <w:r>
        <w:t>съдържанието на вредни вещества в материалите и продуктите”.</w:t>
      </w:r>
    </w:p>
    <w:p w:rsidR="00E249DA" w:rsidRDefault="00E249DA" w:rsidP="00E249DA">
      <w:r>
        <w:t>Сред най-ефективните начини за предотвратяване на отпадъците е повторната употреба на продуктите. РДО го определя като: „Всяка дейност, посредством която продуктите или компонентите, които не са отпадъци, се използват отново за целта, за която са били предназначени”. Повторната употреба включва действия на домакинствата да ремонтират домакински електрически електроуреди, дрехи, обувки, вместо да ги предават за подготовка за повторна употреба, оползотворяване или в най-честия случай да ги изхвърлят.</w:t>
      </w:r>
    </w:p>
    <w:p w:rsidR="00E249DA" w:rsidRDefault="00E249DA" w:rsidP="00E249DA">
      <w:r>
        <w:t>Освен екологични, активните дейности по ПОО имат и икономически ползи, тъй като съвременното управление и третиране на отпадъците изисква сериозни финансови ресурси и всеки тон предотвратени битови отпадъци е равностоен на спестени разходи за третиране на битовите отпадъци.</w:t>
      </w:r>
    </w:p>
    <w:p w:rsidR="00E249DA" w:rsidRDefault="00E249DA" w:rsidP="00E249DA">
      <w:r>
        <w:t>Основните участници в дейностите по предотвратяване на образуването на отпадъците са:</w:t>
      </w:r>
    </w:p>
    <w:p w:rsidR="00E249DA" w:rsidRPr="00AF1FF2" w:rsidRDefault="00E249DA" w:rsidP="00E249DA">
      <w:pPr>
        <w:rPr>
          <w:b/>
          <w:i/>
        </w:rPr>
      </w:pPr>
      <w:r w:rsidRPr="00AF1FF2">
        <w:rPr>
          <w:b/>
          <w:i/>
        </w:rPr>
        <w:t>Държава</w:t>
      </w:r>
    </w:p>
    <w:p w:rsidR="00E249DA" w:rsidRDefault="00E249DA" w:rsidP="00E249DA">
      <w:r>
        <w:t>Държавата чрез законодателната и изпълнителната власт създава ефективни предпоставки и регулации за подпомагане на участниците в дейностите по предотвратяване образуването на отпадъци. За целта държавата може да предвиди в съответните нормативни актове, например, различни данъци и/или такси, които стимулират производства или потребление с по-малко отпадъци, финансова подкрепа на бизнеса за прилагане на мерки за предотвратяване на отпадъците, да въведе административно-регулаторни мерки, с които да се облекчи даряването на продукти, които биха се превърнали в отпадъци и др. Освен това по силата на чл. 49 и чл. 50 от ЗУО държавата трябва да прилага мерки за планиране като изготвя програма за предотвратяване на образуването на отпадъци. Въвеждането на разрешителни и регистрационни режими също е задължение на държавата, което е регламентирано в ЗУО, чрез които мерки могат да се предписват мерки по предотвратяване на отпадъците, когато е приложимо.</w:t>
      </w:r>
    </w:p>
    <w:p w:rsidR="00E249DA" w:rsidRPr="00AF1FF2" w:rsidRDefault="00E249DA" w:rsidP="00E249DA">
      <w:pPr>
        <w:rPr>
          <w:b/>
          <w:i/>
        </w:rPr>
      </w:pPr>
      <w:r w:rsidRPr="00AF1FF2">
        <w:rPr>
          <w:b/>
          <w:i/>
        </w:rPr>
        <w:t xml:space="preserve">Общини </w:t>
      </w:r>
    </w:p>
    <w:p w:rsidR="00E249DA" w:rsidRDefault="00E249DA" w:rsidP="00E249DA">
      <w:r>
        <w:t>Общините са отговорни за управлението на отпадъците на тяхната територия. Съгласно чл. 52 от ЗУО те трябва да изготвят програма за управление на отпадъците, чиято структура, цели и предвиждания отговарят на НПУО, включително за ПОО. В общинските ПУО могат да се включват както общи мерки и дейности по предотвратяване образуването на отпадъците, така и конкретни</w:t>
      </w:r>
      <w:r w:rsidR="00AE1468">
        <w:t>,</w:t>
      </w:r>
      <w:r>
        <w:t xml:space="preserve"> като например изпълнение на проекти за домашно компостиране на градински отпадъци, предотвратяване на специфичен поток отпадъци и др.</w:t>
      </w:r>
    </w:p>
    <w:p w:rsidR="00E249DA" w:rsidRPr="005446C8" w:rsidRDefault="00E249DA" w:rsidP="00E249DA">
      <w:pPr>
        <w:rPr>
          <w:b/>
          <w:i/>
        </w:rPr>
      </w:pPr>
      <w:r w:rsidRPr="005446C8">
        <w:rPr>
          <w:b/>
          <w:i/>
        </w:rPr>
        <w:t>Икономически и научни организации, неправителствени организации</w:t>
      </w:r>
    </w:p>
    <w:p w:rsidR="00E249DA" w:rsidRDefault="00E249DA" w:rsidP="00E249DA">
      <w:r>
        <w:t xml:space="preserve">За предотвратяване на образуването на отпадъци икономическите субекти, подпомагани от научните среди, могат да разработят продукти и производствени процеси, които са екологосъобразни и с ниски нива на отпадъци и да оптимизират съществуващи процеси и продукти. Предлаганите на пазара продукти трябва да бъдат с по-дълъг живот, да са лесни за поправяне и да са произведени и търгувани без излишни опаковки. Икономическите </w:t>
      </w:r>
      <w:r>
        <w:lastRenderedPageBreak/>
        <w:t>субекти, с подкрепата на научни организации, могат да предприемат действия за преустановяване на производството на неекологосъобразни продукти. Неправителствените организации, които подкрепят идеите за общество, стремящо се към нулеви отпадъци, могат да създадат платформи и доброволни мрежи за всички субекти, които имат желание да допринесат за реализация на тези политики, да осъществяват проекти за информационни и образователни кампании, да организират дарителски дейности, водещи до ПОО.</w:t>
      </w:r>
    </w:p>
    <w:p w:rsidR="00E249DA" w:rsidRPr="005446C8" w:rsidRDefault="00E249DA" w:rsidP="00E249DA">
      <w:pPr>
        <w:rPr>
          <w:b/>
          <w:i/>
        </w:rPr>
      </w:pPr>
      <w:r w:rsidRPr="005446C8">
        <w:rPr>
          <w:b/>
          <w:i/>
        </w:rPr>
        <w:t>Домакинства</w:t>
      </w:r>
    </w:p>
    <w:p w:rsidR="00E249DA" w:rsidRDefault="00E249DA" w:rsidP="00E249DA">
      <w:r>
        <w:t>Домакинствата имат ключова роля за предотвратяването на образуването на отпадъци, най-вече по отношение на потреблението на стоки. Потребителите могат да ограничат покупките на стоки, които водят до образуване на много отпадъци и по този начин да принудят производителите да спрат или поне да намалят производството на такива стоки, например стоки с няколко опаковки или обемни опаковки. Домакинствата могат да ремонтират редица продукти в ежедневието си, като по този начин удължават живота им. Освен екологичните ползи, домакинствата могат да имат и икономически ползи от спестени разходи за нови продукти.</w:t>
      </w:r>
    </w:p>
    <w:p w:rsidR="00E249DA" w:rsidRDefault="00E249DA" w:rsidP="00E249DA"/>
    <w:p w:rsidR="00E249DA" w:rsidRDefault="00E249DA" w:rsidP="00E249DA">
      <w:r>
        <w:t>Редица са политическите и законодателни актове на ЕС, които адресират въпросите с ПОО и водят до намаляване количествата образувани отпадъци, сред които:</w:t>
      </w:r>
    </w:p>
    <w:p w:rsidR="00E249DA" w:rsidRDefault="00E249DA" w:rsidP="00B10BA7">
      <w:pPr>
        <w:pStyle w:val="a3"/>
        <w:numPr>
          <w:ilvl w:val="0"/>
          <w:numId w:val="22"/>
        </w:numPr>
        <w:ind w:left="426"/>
      </w:pPr>
      <w:r>
        <w:t xml:space="preserve">Директива (ЕС) 2015/720 от 29 април 2015 година по отношение на намаляване на потреблението на тънки пластмасови торбички за пазаруване. </w:t>
      </w:r>
    </w:p>
    <w:p w:rsidR="00E249DA" w:rsidRDefault="00E249DA" w:rsidP="00AE1468">
      <w:pPr>
        <w:ind w:left="709"/>
      </w:pPr>
      <w:r>
        <w:t>Директивата изисква държавите членки да предприемат необходимите мерки за постигане на трайно намаление в потреблението на тънки пластмасови торбички за пазаруване на своята територия, което води до предотвратяване на отпадъците. Мерките, предприети от държавите членки, включват един от следните елементи, или и двата заедно:</w:t>
      </w:r>
    </w:p>
    <w:p w:rsidR="00E249DA" w:rsidRDefault="00E249DA" w:rsidP="00AE1468">
      <w:pPr>
        <w:ind w:left="709"/>
      </w:pPr>
      <w:r>
        <w:t>a)</w:t>
      </w:r>
      <w:r>
        <w:tab/>
        <w:t>приемане на мерки, които да гарантират, че нивото на годишното потребление не превишава съответно 90 тънки пластмасови торбички за пазаруване на човек до 31 декември 2019 г. и 40 тънки пластмасови торбички за пазаруване на човек до 31 декември 2025 г., или равностойни цели, изразени в тегло;</w:t>
      </w:r>
    </w:p>
    <w:p w:rsidR="00E249DA" w:rsidRDefault="00E249DA" w:rsidP="00AE1468">
      <w:pPr>
        <w:ind w:left="709"/>
      </w:pPr>
      <w:r>
        <w:t>b)</w:t>
      </w:r>
      <w:r>
        <w:tab/>
        <w:t>приемане на инструменти, с които да се гарантира, че до 31 декември 2018 г. тънките пластмасови торбички за пазаруване ще престанат да се предлагат безплатно на мястото на продажба на стоките или продуктите, освен ако не се прилагат инструменти с равностойна ефективност.</w:t>
      </w:r>
    </w:p>
    <w:p w:rsidR="00E249DA" w:rsidRDefault="00E249DA" w:rsidP="00B10BA7">
      <w:pPr>
        <w:pStyle w:val="a3"/>
        <w:numPr>
          <w:ilvl w:val="0"/>
          <w:numId w:val="22"/>
        </w:numPr>
        <w:ind w:left="426"/>
      </w:pPr>
      <w:r>
        <w:t>Директива (ЕС) 2019/904 от 5 юни 2019 година относно намаляването на въздействието на определени пластмасови продукти върху околната среда</w:t>
      </w:r>
    </w:p>
    <w:p w:rsidR="00E249DA" w:rsidRDefault="00E249DA" w:rsidP="00AE1468">
      <w:pPr>
        <w:ind w:left="709"/>
      </w:pPr>
      <w:r>
        <w:t>Директивата насърчава подходите на кръговата икономика, даващи приоритет на устойчивите и нетоксични продукти като се цели преди всичко да се намали количеството на образуваните пластмасови отпадъци и замърсяването на морската околна среда.</w:t>
      </w:r>
    </w:p>
    <w:p w:rsidR="00E249DA" w:rsidRDefault="00E249DA" w:rsidP="00AE1468">
      <w:pPr>
        <w:ind w:left="709"/>
      </w:pPr>
      <w:r>
        <w:t>Директивата поставя  редица задължения за държавите членки, в т.ч:</w:t>
      </w:r>
    </w:p>
    <w:p w:rsidR="00E249DA" w:rsidRDefault="00E249DA" w:rsidP="00AE1468">
      <w:pPr>
        <w:ind w:left="709"/>
      </w:pPr>
      <w:r>
        <w:t>a)</w:t>
      </w:r>
      <w:r>
        <w:tab/>
        <w:t>до 2026 г. да постигнат количествено намаление на потреблението на някои пластмасови продукти за еднократна употреба</w:t>
      </w:r>
      <w:r w:rsidRPr="005F04C3">
        <w:t xml:space="preserve"> </w:t>
      </w:r>
      <w:r>
        <w:t>спрямо 2022 г., в т.ч: чаши за напитки и техните капаци и капачки; съдове за храна и др.;</w:t>
      </w:r>
    </w:p>
    <w:p w:rsidR="00E249DA" w:rsidRDefault="00E249DA" w:rsidP="00AE1468">
      <w:pPr>
        <w:ind w:left="709"/>
      </w:pPr>
      <w:r>
        <w:t>b)</w:t>
      </w:r>
      <w:r>
        <w:tab/>
        <w:t>считано от 3 юли 2021 г.,  държавите членки забраняват пускането на пазара на определени пластмасовите продукти за еднократна употреба и на продуктите, изработени от оксо-разградима пластмаса, в т.ч. клечки за уши, прибори за хранене, чинии, сламки, бъркалки за напитки, пръчици за балони и др.</w:t>
      </w:r>
    </w:p>
    <w:p w:rsidR="00E249DA" w:rsidRDefault="00E249DA" w:rsidP="00B10BA7">
      <w:pPr>
        <w:pStyle w:val="a3"/>
        <w:numPr>
          <w:ilvl w:val="0"/>
          <w:numId w:val="22"/>
        </w:numPr>
        <w:ind w:left="426"/>
      </w:pPr>
      <w:r>
        <w:lastRenderedPageBreak/>
        <w:t>Директива (ЕС) 2018/851 от 30 май 2018 година за изменение на Директива 2008/98/ЕО относно отпадъците</w:t>
      </w:r>
    </w:p>
    <w:p w:rsidR="00E249DA" w:rsidRDefault="00E249DA" w:rsidP="00AE1468">
      <w:pPr>
        <w:ind w:left="709"/>
      </w:pPr>
      <w:r>
        <w:t>Директивата определя специфични ключови мерки, препоръчани на държавите членки за:</w:t>
      </w:r>
    </w:p>
    <w:p w:rsidR="00E249DA" w:rsidRDefault="00E249DA" w:rsidP="00AE1468">
      <w:pPr>
        <w:ind w:left="709"/>
      </w:pPr>
      <w:r>
        <w:t>a)</w:t>
      </w:r>
      <w:r>
        <w:tab/>
        <w:t xml:space="preserve">насърчаване проектирането, производството и използването на продукти, които позволяват ефективно използване на ресурсите и които са трайни и могат да бъдат ремонтирани, повторно употребявани и актуализирани; </w:t>
      </w:r>
    </w:p>
    <w:p w:rsidR="00E249DA" w:rsidRDefault="00E249DA" w:rsidP="00AE1468">
      <w:pPr>
        <w:ind w:left="709"/>
      </w:pPr>
      <w:r>
        <w:t>b)</w:t>
      </w:r>
      <w:r>
        <w:tab/>
        <w:t>набелязване на продукти, съдържащи суровини с критично значение за ЕС, така че да се предотврати колкото е възможно превръщането на продукти, които съдържат такива суровини в отпадъци или да се рециклират;</w:t>
      </w:r>
    </w:p>
    <w:p w:rsidR="00E249DA" w:rsidRDefault="00E249DA" w:rsidP="00AE1468">
      <w:pPr>
        <w:ind w:left="709"/>
      </w:pPr>
      <w:r>
        <w:t>c)</w:t>
      </w:r>
      <w:r>
        <w:tab/>
        <w:t>насърчаване повторната употреба на продукти и създаването на системи за популяризиране на дейностите по ремонт с цел повторна употреба, включително и по-специално на електроуреди, текстил, мебели, опаковки, обувки и др.;</w:t>
      </w:r>
    </w:p>
    <w:p w:rsidR="00E249DA" w:rsidRDefault="00E249DA" w:rsidP="00AE1468">
      <w:pPr>
        <w:ind w:left="709"/>
      </w:pPr>
      <w:r>
        <w:t>d)</w:t>
      </w:r>
      <w:r>
        <w:tab/>
        <w:t>разработване и провеждане на информационни кампании за повишаване на осведомеността относно предотвратяването на отпадъци;</w:t>
      </w:r>
    </w:p>
    <w:p w:rsidR="00E249DA" w:rsidRDefault="00E249DA" w:rsidP="00AE1468">
      <w:pPr>
        <w:ind w:left="709"/>
      </w:pPr>
      <w:r>
        <w:t>e)</w:t>
      </w:r>
      <w:r>
        <w:tab/>
        <w:t>насърчаване намаляването на образуването на отпадъци, които не са пригодни за подготовка за повторна употреба или рециклиране (като например сгурия и пепел от изгарянето на дърва и въглища за битово отопление).</w:t>
      </w:r>
    </w:p>
    <w:p w:rsidR="00E249DA" w:rsidRDefault="00E249DA" w:rsidP="00E249DA">
      <w:r>
        <w:t xml:space="preserve">Направеният анализ на текущото състояние относно отпадъците в община </w:t>
      </w:r>
      <w:r w:rsidR="00E552A3">
        <w:t>Алфатар</w:t>
      </w:r>
      <w:r>
        <w:t xml:space="preserve"> показва, че г</w:t>
      </w:r>
      <w:r w:rsidRPr="00AE0359">
        <w:t>одишните количества образувани битови отпадъци на територията на община</w:t>
      </w:r>
      <w:r>
        <w:t>та</w:t>
      </w:r>
      <w:r w:rsidRPr="00AE0359">
        <w:t xml:space="preserve"> непрекъснато намаляват в периода 2015-2019 г., изпреварвайки средния темп за страната. Нормата на натрупване на образуваните битови отпадъци остава значително по-ниска от средната за страната и намалява с по-ускорен темп в рамките на период</w:t>
      </w:r>
      <w:r>
        <w:t>а.</w:t>
      </w:r>
    </w:p>
    <w:p w:rsidR="00E249DA" w:rsidRPr="00AE0359" w:rsidRDefault="00E249DA" w:rsidP="00E249DA">
      <w:pPr>
        <w:rPr>
          <w:b/>
          <w:i/>
        </w:rPr>
      </w:pPr>
      <w:r w:rsidRPr="00AE0359">
        <w:rPr>
          <w:b/>
          <w:i/>
        </w:rPr>
        <w:t>Цели и мерки за предотвратяване образуването на отпадъци за периода 2021-2028 г.</w:t>
      </w:r>
    </w:p>
    <w:p w:rsidR="00E249DA" w:rsidRDefault="00E249DA" w:rsidP="00E249DA">
      <w:r>
        <w:t>Настоящата Програмата за ППО си поставя стратегическа и оперативна цели, които адресират принципите и препоръките на европейското законодателство в областта на предотвратяване на отпадъците и са съобразени с препоръките на указанията за разработване на общински програми за управление на отпадъците на МОСВ. По-конкретно целите на настоящата програма са:</w:t>
      </w:r>
    </w:p>
    <w:p w:rsidR="00E249DA" w:rsidRPr="00FB65DC" w:rsidRDefault="00E249DA" w:rsidP="00E249DA">
      <w:pPr>
        <w:rPr>
          <w:b/>
        </w:rPr>
      </w:pPr>
      <w:r w:rsidRPr="00FB65DC">
        <w:rPr>
          <w:b/>
        </w:rPr>
        <w:t xml:space="preserve">Стратегическа цел </w:t>
      </w:r>
    </w:p>
    <w:p w:rsidR="00E249DA" w:rsidRPr="00FB65DC" w:rsidRDefault="00E249DA" w:rsidP="00E249DA">
      <w:pPr>
        <w:rPr>
          <w:i/>
          <w:highlight w:val="yellow"/>
        </w:rPr>
      </w:pPr>
      <w:r w:rsidRPr="001B7937">
        <w:rPr>
          <w:i/>
        </w:rPr>
        <w:t>Намаляване на вредното въздействие на отпадъците чрез предотвратяване образуването им и насърчаване на повторното им използване</w:t>
      </w:r>
    </w:p>
    <w:p w:rsidR="00E249DA" w:rsidRPr="00FB65DC" w:rsidRDefault="00E249DA" w:rsidP="00E249DA">
      <w:pPr>
        <w:rPr>
          <w:b/>
        </w:rPr>
      </w:pPr>
      <w:r w:rsidRPr="00FB65DC">
        <w:rPr>
          <w:b/>
        </w:rPr>
        <w:t>Оперативна цел</w:t>
      </w:r>
    </w:p>
    <w:p w:rsidR="00E249DA" w:rsidRDefault="00E249DA" w:rsidP="00E249DA">
      <w:r w:rsidRPr="00FB65DC">
        <w:rPr>
          <w:i/>
        </w:rPr>
        <w:t>Намаляване на количеството на образуваните отпадъци и на количествата на вредни вещества, съдържащи се в отпадъците</w:t>
      </w:r>
      <w:r w:rsidRPr="00FB65DC">
        <w:t>.</w:t>
      </w:r>
    </w:p>
    <w:p w:rsidR="00E249DA" w:rsidRPr="00AE0359" w:rsidRDefault="00E249DA" w:rsidP="00E249DA">
      <w:pPr>
        <w:rPr>
          <w:b/>
        </w:rPr>
      </w:pPr>
      <w:r w:rsidRPr="00AE0359">
        <w:rPr>
          <w:b/>
        </w:rPr>
        <w:t>Мерки</w:t>
      </w:r>
    </w:p>
    <w:p w:rsidR="00E249DA" w:rsidRDefault="00E249DA" w:rsidP="00E249DA">
      <w:r>
        <w:t>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бюджет и възможни източници на финансиране, очакван резултат от изпълнението на мярката, индикатори за проследяване на напредъка и изпълнението на мярката, отговорни лица за изпълнение.</w:t>
      </w:r>
    </w:p>
    <w:p w:rsidR="00E249DA" w:rsidRDefault="00E249DA" w:rsidP="00E249DA">
      <w:r>
        <w:t xml:space="preserve">Мерките са формулирани в резултат на прегледа на:  </w:t>
      </w:r>
    </w:p>
    <w:p w:rsidR="00E249DA" w:rsidRDefault="00E249DA" w:rsidP="00B10BA7">
      <w:pPr>
        <w:pStyle w:val="a3"/>
        <w:numPr>
          <w:ilvl w:val="0"/>
          <w:numId w:val="22"/>
        </w:numPr>
      </w:pPr>
      <w:r>
        <w:t xml:space="preserve">Примерните мерки за предотвратяване образуването на отпадъци, съгласно Приложение № 4 към чл. 50, ал. 3, т. 2 на ЗУО и Приложение IV към чл. 29 на РДО </w:t>
      </w:r>
    </w:p>
    <w:p w:rsidR="00E249DA" w:rsidRDefault="00E249DA" w:rsidP="00B10BA7">
      <w:pPr>
        <w:pStyle w:val="a3"/>
        <w:numPr>
          <w:ilvl w:val="0"/>
          <w:numId w:val="22"/>
        </w:numPr>
      </w:pPr>
      <w:r>
        <w:t xml:space="preserve">Преглед на мерките, заложени в НПУО 2021-2028 г. </w:t>
      </w:r>
    </w:p>
    <w:p w:rsidR="00E249DA" w:rsidRPr="009B502D" w:rsidRDefault="00E249DA" w:rsidP="00E249DA">
      <w:pPr>
        <w:pStyle w:val="a3"/>
        <w:numPr>
          <w:ilvl w:val="0"/>
          <w:numId w:val="22"/>
        </w:numPr>
        <w:rPr>
          <w:lang w:val="en-US"/>
        </w:rPr>
      </w:pPr>
      <w:r>
        <w:t xml:space="preserve">Предходната програма за управление на отпадъците на община </w:t>
      </w:r>
      <w:r w:rsidR="00E552A3">
        <w:t>Алфатар</w:t>
      </w:r>
      <w:r>
        <w:t xml:space="preserve"> до 2020 г.</w:t>
      </w:r>
    </w:p>
    <w:p w:rsidR="00E249DA" w:rsidRDefault="00E249DA" w:rsidP="00E249DA">
      <w:pPr>
        <w:sectPr w:rsidR="00E249DA" w:rsidSect="00C54C4C">
          <w:footerReference w:type="default" r:id="rId20"/>
          <w:pgSz w:w="11900" w:h="16840" w:code="9"/>
          <w:pgMar w:top="851" w:right="1127" w:bottom="993" w:left="1418" w:header="709" w:footer="559" w:gutter="0"/>
          <w:cols w:space="708"/>
          <w:docGrid w:linePitch="326"/>
        </w:sectPr>
      </w:pPr>
    </w:p>
    <w:p w:rsidR="00E249DA" w:rsidRPr="00287517" w:rsidRDefault="00E249DA" w:rsidP="00E249DA">
      <w:pPr>
        <w:jc w:val="center"/>
        <w:rPr>
          <w:b/>
          <w:sz w:val="28"/>
          <w:szCs w:val="28"/>
        </w:rPr>
      </w:pPr>
      <w:r w:rsidRPr="00287517">
        <w:rPr>
          <w:b/>
          <w:sz w:val="28"/>
          <w:szCs w:val="28"/>
        </w:rPr>
        <w:lastRenderedPageBreak/>
        <w:t>План за действие</w:t>
      </w:r>
    </w:p>
    <w:p w:rsidR="00E249DA" w:rsidRPr="00287517" w:rsidRDefault="00E249DA" w:rsidP="00E249DA">
      <w:pPr>
        <w:jc w:val="center"/>
        <w:rPr>
          <w:b/>
          <w:sz w:val="28"/>
          <w:szCs w:val="28"/>
        </w:rPr>
      </w:pPr>
      <w:r w:rsidRPr="00287517">
        <w:rPr>
          <w:b/>
          <w:sz w:val="28"/>
          <w:szCs w:val="28"/>
        </w:rPr>
        <w:t>Програма за предотвратяване на образуването на отпадъци</w:t>
      </w:r>
    </w:p>
    <w:tbl>
      <w:tblPr>
        <w:tblW w:w="15580" w:type="dxa"/>
        <w:tblInd w:w="-714" w:type="dxa"/>
        <w:tblLook w:val="04A0"/>
      </w:tblPr>
      <w:tblGrid>
        <w:gridCol w:w="2977"/>
        <w:gridCol w:w="1813"/>
        <w:gridCol w:w="1820"/>
        <w:gridCol w:w="1351"/>
        <w:gridCol w:w="2107"/>
        <w:gridCol w:w="1965"/>
        <w:gridCol w:w="1859"/>
        <w:gridCol w:w="1688"/>
      </w:tblGrid>
      <w:tr w:rsidR="00893340" w:rsidRPr="00893340" w:rsidTr="00893340">
        <w:tc>
          <w:tcPr>
            <w:tcW w:w="2977"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Мерки/Дейности</w:t>
            </w:r>
          </w:p>
        </w:tc>
        <w:tc>
          <w:tcPr>
            <w:tcW w:w="1813"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Бюджет</w:t>
            </w:r>
          </w:p>
        </w:tc>
        <w:tc>
          <w:tcPr>
            <w:tcW w:w="182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Източници на финансиране</w:t>
            </w:r>
          </w:p>
        </w:tc>
        <w:tc>
          <w:tcPr>
            <w:tcW w:w="1351"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Срок за реализация</w:t>
            </w:r>
          </w:p>
        </w:tc>
        <w:tc>
          <w:tcPr>
            <w:tcW w:w="2107"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Очаквани резултати</w:t>
            </w:r>
          </w:p>
        </w:tc>
        <w:tc>
          <w:tcPr>
            <w:tcW w:w="3824" w:type="dxa"/>
            <w:gridSpan w:val="2"/>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Индикатори за изпълнение</w:t>
            </w:r>
          </w:p>
        </w:tc>
        <w:tc>
          <w:tcPr>
            <w:tcW w:w="1688"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Отговорност за изпълнение</w:t>
            </w:r>
          </w:p>
        </w:tc>
      </w:tr>
      <w:tr w:rsidR="00893340" w:rsidRPr="00893340" w:rsidTr="00893340">
        <w:tc>
          <w:tcPr>
            <w:tcW w:w="2977" w:type="dxa"/>
            <w:tcBorders>
              <w:top w:val="nil"/>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813"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(лв.)</w:t>
            </w:r>
          </w:p>
        </w:tc>
        <w:tc>
          <w:tcPr>
            <w:tcW w:w="182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c>
          <w:tcPr>
            <w:tcW w:w="1351"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c>
          <w:tcPr>
            <w:tcW w:w="2107"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c>
          <w:tcPr>
            <w:tcW w:w="1965"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Текущи</w:t>
            </w:r>
          </w:p>
        </w:tc>
        <w:tc>
          <w:tcPr>
            <w:tcW w:w="1859"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Целеви</w:t>
            </w:r>
          </w:p>
        </w:tc>
        <w:tc>
          <w:tcPr>
            <w:tcW w:w="1688"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r>
      <w:tr w:rsidR="00893340" w:rsidRPr="00893340" w:rsidTr="00AB448F">
        <w:tc>
          <w:tcPr>
            <w:tcW w:w="297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Извършване на мониторинг на изпълнение на мерките за ПОО, заложени в програмата</w:t>
            </w:r>
          </w:p>
        </w:tc>
        <w:tc>
          <w:tcPr>
            <w:tcW w:w="1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1 000</w:t>
            </w:r>
          </w:p>
        </w:tc>
        <w:tc>
          <w:tcPr>
            <w:tcW w:w="18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общински бюджет</w:t>
            </w:r>
          </w:p>
        </w:tc>
        <w:tc>
          <w:tcPr>
            <w:tcW w:w="13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061C95" w:rsidRDefault="00893340" w:rsidP="00AB448F">
            <w:pPr>
              <w:spacing w:after="0"/>
              <w:jc w:val="left"/>
              <w:rPr>
                <w:rFonts w:eastAsia="Times New Roman"/>
                <w:iCs w:val="0"/>
                <w:color w:val="FF0000"/>
                <w:sz w:val="20"/>
                <w:szCs w:val="20"/>
                <w:lang w:eastAsia="en-US"/>
              </w:rPr>
            </w:pPr>
            <w:r w:rsidRPr="00061C95">
              <w:rPr>
                <w:rFonts w:eastAsia="Times New Roman"/>
                <w:iCs w:val="0"/>
                <w:color w:val="FF0000"/>
                <w:sz w:val="20"/>
                <w:szCs w:val="20"/>
                <w:lang w:val="en-US" w:eastAsia="en-US"/>
              </w:rPr>
              <w:t>2024-</w:t>
            </w:r>
            <w:r w:rsidR="00AB448F">
              <w:rPr>
                <w:rFonts w:eastAsia="Times New Roman"/>
                <w:iCs w:val="0"/>
                <w:color w:val="FF0000"/>
                <w:sz w:val="20"/>
                <w:szCs w:val="20"/>
                <w:lang w:val="en-US" w:eastAsia="en-US"/>
              </w:rPr>
              <w:t>2028</w:t>
            </w:r>
          </w:p>
        </w:tc>
        <w:tc>
          <w:tcPr>
            <w:tcW w:w="2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Намаляване на вредното въздействие на отпадъците</w:t>
            </w:r>
          </w:p>
        </w:tc>
        <w:tc>
          <w:tcPr>
            <w:tcW w:w="196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Ежегодно - брой изпълнени/в процес на изпълнение мерки</w:t>
            </w:r>
          </w:p>
        </w:tc>
        <w:tc>
          <w:tcPr>
            <w:tcW w:w="185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Всички мерки, включени в ППОО, са изпълнени до края на 2028 г.</w:t>
            </w:r>
          </w:p>
        </w:tc>
        <w:tc>
          <w:tcPr>
            <w:tcW w:w="16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Еколог</w:t>
            </w:r>
          </w:p>
        </w:tc>
      </w:tr>
      <w:tr w:rsidR="00893340" w:rsidRPr="00893340" w:rsidTr="00AB448F">
        <w:tc>
          <w:tcPr>
            <w:tcW w:w="297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Изготвяне на годишен план за действие относно информация и кампании за предотвратяване на отпадъците</w:t>
            </w:r>
          </w:p>
        </w:tc>
        <w:tc>
          <w:tcPr>
            <w:tcW w:w="1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в рамките на ежегодния план за действие за информационни кампании</w:t>
            </w:r>
          </w:p>
        </w:tc>
        <w:tc>
          <w:tcPr>
            <w:tcW w:w="18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общински бюджет</w:t>
            </w:r>
          </w:p>
        </w:tc>
        <w:tc>
          <w:tcPr>
            <w:tcW w:w="13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061C95" w:rsidRDefault="00893340" w:rsidP="00AB448F">
            <w:pPr>
              <w:spacing w:after="0"/>
              <w:jc w:val="left"/>
              <w:rPr>
                <w:rFonts w:eastAsia="Times New Roman"/>
                <w:iCs w:val="0"/>
                <w:color w:val="FF0000"/>
                <w:sz w:val="20"/>
                <w:szCs w:val="20"/>
                <w:lang w:eastAsia="en-US"/>
              </w:rPr>
            </w:pPr>
            <w:r w:rsidRPr="00061C95">
              <w:rPr>
                <w:rFonts w:eastAsia="Times New Roman"/>
                <w:iCs w:val="0"/>
                <w:color w:val="FF0000"/>
                <w:sz w:val="20"/>
                <w:szCs w:val="20"/>
                <w:lang w:val="en-US" w:eastAsia="en-US"/>
              </w:rPr>
              <w:t>2023-</w:t>
            </w:r>
            <w:r w:rsidR="00AB448F">
              <w:rPr>
                <w:rFonts w:eastAsia="Times New Roman"/>
                <w:iCs w:val="0"/>
                <w:color w:val="FF0000"/>
                <w:sz w:val="20"/>
                <w:szCs w:val="20"/>
                <w:lang w:val="en-US" w:eastAsia="en-US"/>
              </w:rPr>
              <w:t>2028</w:t>
            </w:r>
          </w:p>
        </w:tc>
        <w:tc>
          <w:tcPr>
            <w:tcW w:w="2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Гражданите и фирмите са запознати с ползите от ПО</w:t>
            </w:r>
          </w:p>
        </w:tc>
        <w:tc>
          <w:tcPr>
            <w:tcW w:w="196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Изготвени годишни планове</w:t>
            </w:r>
          </w:p>
        </w:tc>
        <w:tc>
          <w:tcPr>
            <w:tcW w:w="185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До 2028 г. изготвени 6 годишни плана за действие</w:t>
            </w:r>
          </w:p>
        </w:tc>
        <w:tc>
          <w:tcPr>
            <w:tcW w:w="16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Еколог</w:t>
            </w:r>
          </w:p>
        </w:tc>
      </w:tr>
      <w:tr w:rsidR="00893340" w:rsidRPr="00893340" w:rsidTr="00AB448F">
        <w:tc>
          <w:tcPr>
            <w:tcW w:w="297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Провеждане на ежегодни информационни мероприятия за предотвратяване образуването на отпадъци, вкл. в рамките на Европейската седмица за намаляване на отпадъците</w:t>
            </w:r>
          </w:p>
        </w:tc>
        <w:tc>
          <w:tcPr>
            <w:tcW w:w="1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494A5C"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5</w:t>
            </w:r>
            <w:r w:rsidR="00893340" w:rsidRPr="00893340">
              <w:rPr>
                <w:rFonts w:eastAsia="Times New Roman"/>
                <w:iCs w:val="0"/>
                <w:color w:val="000000"/>
                <w:sz w:val="20"/>
                <w:szCs w:val="20"/>
                <w:lang w:val="en-US" w:eastAsia="en-US"/>
              </w:rPr>
              <w:t xml:space="preserve"> 000</w:t>
            </w:r>
          </w:p>
        </w:tc>
        <w:tc>
          <w:tcPr>
            <w:tcW w:w="18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общински бюджет</w:t>
            </w:r>
            <w:r>
              <w:rPr>
                <w:rFonts w:eastAsia="Times New Roman"/>
                <w:iCs w:val="0"/>
                <w:color w:val="000000"/>
                <w:sz w:val="20"/>
                <w:szCs w:val="20"/>
                <w:lang w:eastAsia="en-US"/>
              </w:rPr>
              <w:t>; о</w:t>
            </w:r>
            <w:r w:rsidRPr="00893340">
              <w:rPr>
                <w:rFonts w:eastAsia="Times New Roman"/>
                <w:iCs w:val="0"/>
                <w:color w:val="000000"/>
                <w:sz w:val="20"/>
                <w:szCs w:val="20"/>
                <w:lang w:val="en-US" w:eastAsia="en-US"/>
              </w:rPr>
              <w:t>тчисления по чл. 64 от ЗУО</w:t>
            </w:r>
            <w:r>
              <w:rPr>
                <w:rFonts w:eastAsia="Times New Roman"/>
                <w:iCs w:val="0"/>
                <w:color w:val="000000"/>
                <w:sz w:val="20"/>
                <w:szCs w:val="20"/>
                <w:lang w:eastAsia="en-US"/>
              </w:rPr>
              <w:t xml:space="preserve">; </w:t>
            </w:r>
            <w:r w:rsidRPr="00893340">
              <w:rPr>
                <w:rFonts w:eastAsia="Times New Roman"/>
                <w:iCs w:val="0"/>
                <w:color w:val="000000"/>
                <w:sz w:val="20"/>
                <w:szCs w:val="20"/>
                <w:lang w:val="en-US" w:eastAsia="en-US"/>
              </w:rPr>
              <w:t>спонсорство от партньори</w:t>
            </w:r>
            <w:r>
              <w:rPr>
                <w:rFonts w:eastAsia="Times New Roman"/>
                <w:iCs w:val="0"/>
                <w:color w:val="000000"/>
                <w:sz w:val="20"/>
                <w:szCs w:val="20"/>
                <w:lang w:eastAsia="en-US"/>
              </w:rPr>
              <w:t xml:space="preserve">; </w:t>
            </w:r>
            <w:r w:rsidRPr="00893340">
              <w:rPr>
                <w:rFonts w:eastAsia="Times New Roman"/>
                <w:iCs w:val="0"/>
                <w:color w:val="000000"/>
                <w:sz w:val="20"/>
                <w:szCs w:val="20"/>
                <w:lang w:val="en-US" w:eastAsia="en-US"/>
              </w:rPr>
              <w:t>грантови схеми</w:t>
            </w:r>
          </w:p>
        </w:tc>
        <w:tc>
          <w:tcPr>
            <w:tcW w:w="13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061C95" w:rsidRDefault="00893340" w:rsidP="00AB448F">
            <w:pPr>
              <w:spacing w:after="0"/>
              <w:jc w:val="left"/>
              <w:rPr>
                <w:rFonts w:eastAsia="Times New Roman"/>
                <w:iCs w:val="0"/>
                <w:color w:val="FF0000"/>
                <w:sz w:val="20"/>
                <w:szCs w:val="20"/>
                <w:lang w:eastAsia="en-US"/>
              </w:rPr>
            </w:pPr>
            <w:r w:rsidRPr="00061C95">
              <w:rPr>
                <w:rFonts w:eastAsia="Times New Roman"/>
                <w:iCs w:val="0"/>
                <w:color w:val="FF0000"/>
                <w:sz w:val="20"/>
                <w:szCs w:val="20"/>
                <w:lang w:val="en-US" w:eastAsia="en-US"/>
              </w:rPr>
              <w:t>2023-</w:t>
            </w:r>
            <w:r w:rsidR="00AB448F">
              <w:rPr>
                <w:rFonts w:eastAsia="Times New Roman"/>
                <w:iCs w:val="0"/>
                <w:color w:val="FF0000"/>
                <w:sz w:val="20"/>
                <w:szCs w:val="20"/>
                <w:lang w:val="en-US" w:eastAsia="en-US"/>
              </w:rPr>
              <w:t>2028</w:t>
            </w:r>
          </w:p>
        </w:tc>
        <w:tc>
          <w:tcPr>
            <w:tcW w:w="2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Гражданите и фирмите са запознати с ползите от ПО</w:t>
            </w:r>
          </w:p>
        </w:tc>
        <w:tc>
          <w:tcPr>
            <w:tcW w:w="196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Брой проведени информационни кампании</w:t>
            </w:r>
          </w:p>
        </w:tc>
        <w:tc>
          <w:tcPr>
            <w:tcW w:w="185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До 2028 г. са проведени минимум 6 информационни кампании</w:t>
            </w:r>
          </w:p>
        </w:tc>
        <w:tc>
          <w:tcPr>
            <w:tcW w:w="16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494A5C"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Директор д-я ОС+еколог+</w:t>
            </w:r>
            <w:r w:rsidR="00893340" w:rsidRPr="00893340">
              <w:rPr>
                <w:rFonts w:eastAsia="Times New Roman"/>
                <w:iCs w:val="0"/>
                <w:color w:val="000000"/>
                <w:sz w:val="20"/>
                <w:szCs w:val="20"/>
                <w:lang w:val="en-US" w:eastAsia="en-US"/>
              </w:rPr>
              <w:t xml:space="preserve"> служител за връзки с обществеността</w:t>
            </w:r>
          </w:p>
        </w:tc>
      </w:tr>
      <w:tr w:rsidR="00893340" w:rsidRPr="00893340" w:rsidTr="00AB448F">
        <w:tc>
          <w:tcPr>
            <w:tcW w:w="297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Обучение относно "зелени обществени поръчки" на служител/и от общинската администрация с функции за възлагане на обществени поръчки</w:t>
            </w:r>
          </w:p>
        </w:tc>
        <w:tc>
          <w:tcPr>
            <w:tcW w:w="1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494A5C"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 xml:space="preserve">2 </w:t>
            </w:r>
            <w:r w:rsidR="00893340" w:rsidRPr="00893340">
              <w:rPr>
                <w:rFonts w:eastAsia="Times New Roman"/>
                <w:iCs w:val="0"/>
                <w:color w:val="000000"/>
                <w:sz w:val="20"/>
                <w:szCs w:val="20"/>
                <w:lang w:val="en-US" w:eastAsia="en-US"/>
              </w:rPr>
              <w:t>000</w:t>
            </w:r>
          </w:p>
        </w:tc>
        <w:tc>
          <w:tcPr>
            <w:tcW w:w="18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общински бюджет</w:t>
            </w:r>
          </w:p>
        </w:tc>
        <w:tc>
          <w:tcPr>
            <w:tcW w:w="13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061C95" w:rsidRDefault="00494A5C" w:rsidP="00AB448F">
            <w:pPr>
              <w:spacing w:after="0"/>
              <w:jc w:val="left"/>
              <w:rPr>
                <w:rFonts w:eastAsia="Times New Roman"/>
                <w:iCs w:val="0"/>
                <w:color w:val="FF0000"/>
                <w:sz w:val="20"/>
                <w:szCs w:val="20"/>
                <w:lang w:eastAsia="en-US"/>
              </w:rPr>
            </w:pPr>
            <w:r w:rsidRPr="00061C95">
              <w:rPr>
                <w:rFonts w:eastAsia="Times New Roman"/>
                <w:iCs w:val="0"/>
                <w:color w:val="FF0000"/>
                <w:sz w:val="20"/>
                <w:szCs w:val="20"/>
                <w:lang w:val="en-US" w:eastAsia="en-US"/>
              </w:rPr>
              <w:t>202</w:t>
            </w:r>
            <w:r w:rsidRPr="00061C95">
              <w:rPr>
                <w:rFonts w:eastAsia="Times New Roman"/>
                <w:iCs w:val="0"/>
                <w:color w:val="FF0000"/>
                <w:sz w:val="20"/>
                <w:szCs w:val="20"/>
                <w:lang w:eastAsia="en-US"/>
              </w:rPr>
              <w:t>3</w:t>
            </w:r>
          </w:p>
        </w:tc>
        <w:tc>
          <w:tcPr>
            <w:tcW w:w="2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Служител/и на общината са обучени по темата за зелени обществени поръчки</w:t>
            </w:r>
          </w:p>
        </w:tc>
        <w:tc>
          <w:tcPr>
            <w:tcW w:w="196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Брой обучени служители</w:t>
            </w:r>
          </w:p>
        </w:tc>
        <w:tc>
          <w:tcPr>
            <w:tcW w:w="185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Към края на 2022 г. 10% от обществените поръчки са „зелени“</w:t>
            </w:r>
          </w:p>
        </w:tc>
        <w:tc>
          <w:tcPr>
            <w:tcW w:w="16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494A5C" w:rsidRDefault="00494A5C" w:rsidP="00AB448F">
            <w:pPr>
              <w:spacing w:after="0"/>
              <w:jc w:val="left"/>
              <w:rPr>
                <w:rFonts w:eastAsia="Times New Roman"/>
                <w:iCs w:val="0"/>
                <w:color w:val="000000"/>
                <w:sz w:val="20"/>
                <w:szCs w:val="20"/>
                <w:lang w:eastAsia="en-US"/>
              </w:rPr>
            </w:pPr>
            <w:r>
              <w:rPr>
                <w:rFonts w:eastAsia="Times New Roman"/>
                <w:iCs w:val="0"/>
                <w:color w:val="000000"/>
                <w:sz w:val="20"/>
                <w:szCs w:val="20"/>
                <w:lang w:eastAsia="en-US"/>
              </w:rPr>
              <w:t>Директор д-я ОС + еколог</w:t>
            </w:r>
          </w:p>
        </w:tc>
      </w:tr>
      <w:tr w:rsidR="00893340" w:rsidRPr="00893340" w:rsidTr="00AB448F">
        <w:tc>
          <w:tcPr>
            <w:tcW w:w="297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xml:space="preserve">Безвъзмездно предоставяне на домакинствата на компостери за зелени и други биоотпадъци </w:t>
            </w:r>
          </w:p>
        </w:tc>
        <w:tc>
          <w:tcPr>
            <w:tcW w:w="1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494A5C"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2</w:t>
            </w:r>
            <w:r w:rsidR="00893340" w:rsidRPr="00893340">
              <w:rPr>
                <w:rFonts w:eastAsia="Times New Roman"/>
                <w:iCs w:val="0"/>
                <w:color w:val="000000"/>
                <w:sz w:val="20"/>
                <w:szCs w:val="20"/>
                <w:lang w:val="en-US" w:eastAsia="en-US"/>
              </w:rPr>
              <w:t xml:space="preserve"> 000</w:t>
            </w:r>
          </w:p>
        </w:tc>
        <w:tc>
          <w:tcPr>
            <w:tcW w:w="18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Бюджет на общини, ПОС 2021-2027, безлихвен заем ПУДООС</w:t>
            </w:r>
          </w:p>
        </w:tc>
        <w:tc>
          <w:tcPr>
            <w:tcW w:w="13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061C95" w:rsidRDefault="00893340" w:rsidP="00AB448F">
            <w:pPr>
              <w:spacing w:after="0"/>
              <w:jc w:val="left"/>
              <w:rPr>
                <w:rFonts w:eastAsia="Times New Roman"/>
                <w:iCs w:val="0"/>
                <w:color w:val="FF0000"/>
                <w:sz w:val="20"/>
                <w:szCs w:val="20"/>
                <w:lang w:eastAsia="en-US"/>
              </w:rPr>
            </w:pPr>
            <w:r w:rsidRPr="003D4FA3">
              <w:rPr>
                <w:rFonts w:eastAsia="Times New Roman"/>
                <w:iCs w:val="0"/>
                <w:color w:val="FF0000"/>
                <w:sz w:val="20"/>
                <w:szCs w:val="20"/>
                <w:lang w:val="en-US" w:eastAsia="en-US"/>
              </w:rPr>
              <w:t>2022-</w:t>
            </w:r>
            <w:r w:rsidR="00AB448F">
              <w:rPr>
                <w:rFonts w:eastAsia="Times New Roman"/>
                <w:iCs w:val="0"/>
                <w:color w:val="FF0000"/>
                <w:sz w:val="20"/>
                <w:szCs w:val="20"/>
                <w:lang w:val="en-US" w:eastAsia="en-US"/>
              </w:rPr>
              <w:t>2028</w:t>
            </w:r>
          </w:p>
        </w:tc>
        <w:tc>
          <w:tcPr>
            <w:tcW w:w="2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xml:space="preserve">Предотвратени зелени и други биоотпадъци </w:t>
            </w:r>
          </w:p>
        </w:tc>
        <w:tc>
          <w:tcPr>
            <w:tcW w:w="196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Брой предоставени компостери на домакинствата през всяка от годините на програмата</w:t>
            </w:r>
          </w:p>
        </w:tc>
        <w:tc>
          <w:tcPr>
            <w:tcW w:w="185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Броят на домакинствата, на които са предоставени компостери, е 100</w:t>
            </w:r>
          </w:p>
        </w:tc>
        <w:tc>
          <w:tcPr>
            <w:tcW w:w="16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494A5C" w:rsidRDefault="00494A5C" w:rsidP="00AB448F">
            <w:pPr>
              <w:spacing w:after="0"/>
              <w:jc w:val="left"/>
              <w:rPr>
                <w:rFonts w:eastAsia="Times New Roman"/>
                <w:iCs w:val="0"/>
                <w:color w:val="000000"/>
                <w:sz w:val="20"/>
                <w:szCs w:val="20"/>
                <w:lang w:eastAsia="en-US"/>
              </w:rPr>
            </w:pPr>
            <w:r>
              <w:rPr>
                <w:rFonts w:eastAsia="Times New Roman"/>
                <w:iCs w:val="0"/>
                <w:color w:val="000000"/>
                <w:sz w:val="20"/>
                <w:szCs w:val="20"/>
                <w:lang w:eastAsia="en-US"/>
              </w:rPr>
              <w:t>Директор д-я ОС+еколог</w:t>
            </w:r>
          </w:p>
        </w:tc>
      </w:tr>
      <w:tr w:rsidR="00893340" w:rsidRPr="00893340" w:rsidTr="00AB448F">
        <w:tc>
          <w:tcPr>
            <w:tcW w:w="297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Общо</w:t>
            </w:r>
          </w:p>
        </w:tc>
        <w:tc>
          <w:tcPr>
            <w:tcW w:w="1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494A5C" w:rsidP="00AB448F">
            <w:pPr>
              <w:spacing w:after="0"/>
              <w:jc w:val="left"/>
              <w:rPr>
                <w:rFonts w:eastAsia="Times New Roman"/>
                <w:b/>
                <w:bCs/>
                <w:iCs w:val="0"/>
                <w:color w:val="000000"/>
                <w:sz w:val="20"/>
                <w:szCs w:val="20"/>
                <w:lang w:val="en-US" w:eastAsia="en-US"/>
              </w:rPr>
            </w:pPr>
            <w:r>
              <w:rPr>
                <w:rFonts w:eastAsia="Times New Roman"/>
                <w:b/>
                <w:bCs/>
                <w:iCs w:val="0"/>
                <w:color w:val="000000"/>
                <w:sz w:val="20"/>
                <w:szCs w:val="20"/>
                <w:lang w:val="en-US" w:eastAsia="en-US"/>
              </w:rPr>
              <w:t>1</w:t>
            </w:r>
            <w:r>
              <w:rPr>
                <w:rFonts w:eastAsia="Times New Roman"/>
                <w:b/>
                <w:bCs/>
                <w:iCs w:val="0"/>
                <w:color w:val="000000"/>
                <w:sz w:val="20"/>
                <w:szCs w:val="20"/>
                <w:lang w:eastAsia="en-US"/>
              </w:rPr>
              <w:t>0</w:t>
            </w:r>
            <w:r w:rsidR="00893340" w:rsidRPr="00893340">
              <w:rPr>
                <w:rFonts w:eastAsia="Times New Roman"/>
                <w:b/>
                <w:bCs/>
                <w:iCs w:val="0"/>
                <w:color w:val="000000"/>
                <w:sz w:val="20"/>
                <w:szCs w:val="20"/>
                <w:lang w:val="en-US" w:eastAsia="en-US"/>
              </w:rPr>
              <w:t xml:space="preserve"> 000</w:t>
            </w:r>
          </w:p>
        </w:tc>
        <w:tc>
          <w:tcPr>
            <w:tcW w:w="182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3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3D4FA3" w:rsidRDefault="00893340" w:rsidP="00AB448F">
            <w:pPr>
              <w:spacing w:after="0"/>
              <w:jc w:val="left"/>
              <w:rPr>
                <w:rFonts w:eastAsia="Times New Roman"/>
                <w:iCs w:val="0"/>
                <w:color w:val="FF0000"/>
                <w:sz w:val="20"/>
                <w:szCs w:val="20"/>
                <w:lang w:val="en-US" w:eastAsia="en-US"/>
              </w:rPr>
            </w:pPr>
            <w:r w:rsidRPr="003D4FA3">
              <w:rPr>
                <w:rFonts w:eastAsia="Times New Roman"/>
                <w:iCs w:val="0"/>
                <w:color w:val="FF0000"/>
                <w:sz w:val="20"/>
                <w:szCs w:val="20"/>
                <w:lang w:val="en-US" w:eastAsia="en-US"/>
              </w:rPr>
              <w:t> </w:t>
            </w:r>
          </w:p>
        </w:tc>
        <w:tc>
          <w:tcPr>
            <w:tcW w:w="2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96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85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6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r>
    </w:tbl>
    <w:p w:rsidR="00E249DA" w:rsidRDefault="00E249DA" w:rsidP="00E249DA"/>
    <w:p w:rsidR="00E249DA" w:rsidRDefault="00E249DA" w:rsidP="00E249DA"/>
    <w:p w:rsidR="00E249DA" w:rsidRDefault="00E249DA" w:rsidP="00E249DA">
      <w:pPr>
        <w:sectPr w:rsidR="00E249DA" w:rsidSect="004620AF">
          <w:pgSz w:w="16840" w:h="11900" w:orient="landscape" w:code="9"/>
          <w:pgMar w:top="1418" w:right="1418" w:bottom="1418" w:left="1418" w:header="709" w:footer="709" w:gutter="0"/>
          <w:cols w:space="708"/>
          <w:docGrid w:linePitch="326"/>
        </w:sectPr>
      </w:pPr>
    </w:p>
    <w:p w:rsidR="00E249DA" w:rsidRDefault="00E249DA" w:rsidP="00E249DA">
      <w:pPr>
        <w:pStyle w:val="21"/>
        <w:keepNext w:val="0"/>
        <w:keepLines w:val="0"/>
        <w:rPr>
          <w:lang w:val="bg-BG"/>
        </w:rPr>
      </w:pPr>
      <w:bookmarkStart w:id="52" w:name="_Toc93069529"/>
      <w:bookmarkStart w:id="53" w:name="_Toc93490259"/>
      <w:r w:rsidRPr="00947D75">
        <w:rPr>
          <w:lang w:val="bg-BG"/>
        </w:rPr>
        <w:lastRenderedPageBreak/>
        <w:t>Подпрограма за предотвратяване на образуването на хранителни отпадъци</w:t>
      </w:r>
      <w:bookmarkEnd w:id="52"/>
      <w:bookmarkEnd w:id="53"/>
    </w:p>
    <w:p w:rsidR="00E249DA" w:rsidRDefault="00E249DA" w:rsidP="00E249DA">
      <w:r w:rsidRPr="009C1314">
        <w:t xml:space="preserve">Програмата за устойчиво развитие до </w:t>
      </w:r>
      <w:r w:rsidR="00AB448F">
        <w:t>2028</w:t>
      </w:r>
      <w:r w:rsidRPr="009C1314">
        <w:t xml:space="preserve"> г., приета от Общото събрание на Организацията на обединените нации на 25 септември 2015 г., поставя цел за намаляване наполовина на хранителните отпадъци на глава от населението в световен мащаб при търговията на дребно и потребителите, както и за намаляване на загубите на храни по веригите на производство и доставки до </w:t>
      </w:r>
      <w:r w:rsidR="00AB448F">
        <w:t>2028</w:t>
      </w:r>
      <w:r w:rsidRPr="009C1314">
        <w:t xml:space="preserve"> г. </w:t>
      </w:r>
      <w:r>
        <w:t>Предприетите</w:t>
      </w:r>
      <w:r w:rsidRPr="009C1314">
        <w:t xml:space="preserve"> мерки следва да са насочени към предотвратяването и намаляването на хранителните отпадъци в първичното производство, преработването и промишленото производство, при търговията на дребно и разпространението по друг начин на храни, в ресторантите и заведенията за хранене, както и в домакинствата.</w:t>
      </w:r>
    </w:p>
    <w:p w:rsidR="00E249DA" w:rsidRDefault="00E249DA" w:rsidP="00E249DA">
      <w:r w:rsidRPr="00F24C2A">
        <w:t>Директива 2018/851 от 2018 г. за изменение на Рамковата дире</w:t>
      </w:r>
      <w:r>
        <w:t>ктива за отпадъците от 2008 г.</w:t>
      </w:r>
      <w:r w:rsidRPr="00F24C2A">
        <w:t xml:space="preserve"> призовава държавите от ЕС да намалят хранителните отпадъци на всеки етап от веригата на доставки на храни, да наблюдават нивата на хранителните отпадъци и да докладват за постигнатия напредък с цел постигане на целта за намаляване на хранителните отпадъци на територията на целия </w:t>
      </w:r>
      <w:r>
        <w:t>съюз</w:t>
      </w:r>
      <w:r w:rsidRPr="00F24C2A">
        <w:t xml:space="preserve"> с 30 % до 2025 г. и с 50 % до </w:t>
      </w:r>
      <w:r w:rsidR="00AB448F">
        <w:t>2028</w:t>
      </w:r>
      <w:r w:rsidRPr="00F24C2A">
        <w:t xml:space="preserve"> г. </w:t>
      </w:r>
      <w:r>
        <w:t>П</w:t>
      </w:r>
      <w:r w:rsidRPr="00F24C2A">
        <w:t>осочените количествени цели не са задължителни</w:t>
      </w:r>
      <w:r>
        <w:t xml:space="preserve">, но се </w:t>
      </w:r>
      <w:r w:rsidRPr="00F24C2A">
        <w:t xml:space="preserve">изисква държавите членки да въведат в своите програми за предотвратяване на отпадъците конкретни мерки за предотвратяване на хранителните отпадъци, включително информационни и образователни кампании, които показват начините за предотвратяване на хранителните отпадъци. За предотвратяване на хранителните отпадъци следва да </w:t>
      </w:r>
      <w:r>
        <w:t xml:space="preserve">се </w:t>
      </w:r>
      <w:r w:rsidRPr="00F24C2A">
        <w:t>предвидят стимули за събиране на непродадените хранителни продукти на всички етапи от веригата на доставка на храни, както и за тяхното безопасно преразпределяне, включително на благотворителни организации</w:t>
      </w:r>
      <w:r>
        <w:t>.</w:t>
      </w:r>
    </w:p>
    <w:p w:rsidR="006B14CA" w:rsidRDefault="00E249DA" w:rsidP="006B14CA">
      <w:r>
        <w:t xml:space="preserve">В ЗУО </w:t>
      </w:r>
      <w:r w:rsidRPr="006745AA">
        <w:t xml:space="preserve">хранителните отпадъци са включени в определението за „биоотпадъци“. Съгласно </w:t>
      </w:r>
      <w:r>
        <w:t>него</w:t>
      </w:r>
      <w:r w:rsidRPr="006745AA">
        <w:t xml:space="preserve"> хранителните отпадъци обхващат: „хранителни и кухненски отпадъци от домакинствата, ресторантите, заведенията за обществено хранене и търговските обекти, както и подобни отпадъци от предприятията на хранително-вкусовата промишленост“</w:t>
      </w:r>
      <w:r>
        <w:t xml:space="preserve">. </w:t>
      </w:r>
      <w:r w:rsidR="006B14CA">
        <w:t xml:space="preserve">Директива ЕС 2018/851 дава следното определение: „хранителни отпадъци“ са всички храни, които са се превърнали в отпадъци“. </w:t>
      </w:r>
    </w:p>
    <w:p w:rsidR="00E249DA" w:rsidRDefault="00E249DA" w:rsidP="006B14CA">
      <w:r>
        <w:t>Разпоредбите на ЗУО не въвеждат конкретни изисквания за предприемане на мерки от страна на кметовете на общините за предотвратяване на образуването на хранителни отпадъци.</w:t>
      </w:r>
    </w:p>
    <w:p w:rsidR="00E249DA" w:rsidRDefault="00E249DA" w:rsidP="00E249DA">
      <w:r>
        <w:t xml:space="preserve">Както в страната, така и в община </w:t>
      </w:r>
      <w:r w:rsidR="00E552A3">
        <w:t>Алфатар</w:t>
      </w:r>
      <w:r>
        <w:t xml:space="preserve"> </w:t>
      </w:r>
      <w:r w:rsidRPr="00BB3F8F">
        <w:t xml:space="preserve">не са налични прецизни данни относно </w:t>
      </w:r>
      <w:r>
        <w:t>образуването</w:t>
      </w:r>
      <w:r w:rsidRPr="00BB3F8F">
        <w:t xml:space="preserve"> на хранителни отпадъци по сектори</w:t>
      </w:r>
      <w:r>
        <w:t xml:space="preserve">. Морфологичният състав на </w:t>
      </w:r>
      <w:r w:rsidRPr="00BB3F8F">
        <w:t>образуваните битови отпадъци в община</w:t>
      </w:r>
      <w:r>
        <w:t>та показва, че около 8% от общото количество на битовите отпадъци са хранителни.</w:t>
      </w:r>
    </w:p>
    <w:p w:rsidR="00691B9C" w:rsidRDefault="00691B9C" w:rsidP="00691B9C">
      <w:pPr>
        <w:pStyle w:val="affe"/>
      </w:pPr>
    </w:p>
    <w:p w:rsidR="00E249DA" w:rsidRPr="00AE0359" w:rsidRDefault="00E249DA" w:rsidP="00E249DA">
      <w:pPr>
        <w:rPr>
          <w:b/>
          <w:i/>
        </w:rPr>
      </w:pPr>
      <w:r w:rsidRPr="00AE0359">
        <w:rPr>
          <w:b/>
          <w:i/>
        </w:rPr>
        <w:t xml:space="preserve">Цели и мерки за предотвратяване образуването на </w:t>
      </w:r>
      <w:r>
        <w:rPr>
          <w:b/>
          <w:i/>
        </w:rPr>
        <w:t xml:space="preserve">хранителни </w:t>
      </w:r>
      <w:r w:rsidRPr="00AE0359">
        <w:rPr>
          <w:b/>
          <w:i/>
        </w:rPr>
        <w:t>отпадъци за периода 202</w:t>
      </w:r>
      <w:r w:rsidR="00061C95">
        <w:rPr>
          <w:b/>
          <w:i/>
        </w:rPr>
        <w:t>3</w:t>
      </w:r>
      <w:r w:rsidRPr="00AE0359">
        <w:rPr>
          <w:b/>
          <w:i/>
        </w:rPr>
        <w:t>-</w:t>
      </w:r>
      <w:r w:rsidR="00AB448F">
        <w:rPr>
          <w:b/>
          <w:i/>
        </w:rPr>
        <w:t>2028</w:t>
      </w:r>
      <w:r w:rsidRPr="00AE0359">
        <w:rPr>
          <w:b/>
          <w:i/>
        </w:rPr>
        <w:t xml:space="preserve"> г.</w:t>
      </w:r>
    </w:p>
    <w:p w:rsidR="00E249DA" w:rsidRDefault="00E249DA" w:rsidP="00E249DA">
      <w:r>
        <w:t xml:space="preserve">Настоящата </w:t>
      </w:r>
      <w:r w:rsidR="006B14CA">
        <w:t>Подпрограма за предотвратяване образуването на хранителни отпадъци</w:t>
      </w:r>
      <w:r>
        <w:t xml:space="preserve"> си поставя стратегическа и оперативна цели, които адресират принципите и препоръките на европейското законодателство в областта на предотвратяване на хранителните отпадъци и са съобразени с препоръките на указанията за разработване на общински програми за управление на отпадъците на МОСВ. По-конкретно целите на настоящата програма са:</w:t>
      </w:r>
    </w:p>
    <w:p w:rsidR="00E249DA" w:rsidRPr="002123FC" w:rsidRDefault="00E249DA" w:rsidP="00E249DA">
      <w:pPr>
        <w:rPr>
          <w:b/>
        </w:rPr>
      </w:pPr>
      <w:r>
        <w:rPr>
          <w:b/>
        </w:rPr>
        <w:lastRenderedPageBreak/>
        <w:t xml:space="preserve">Стратегическа </w:t>
      </w:r>
      <w:r w:rsidRPr="002123FC">
        <w:rPr>
          <w:b/>
        </w:rPr>
        <w:t xml:space="preserve">цел </w:t>
      </w:r>
    </w:p>
    <w:p w:rsidR="00E249DA" w:rsidRPr="002123FC" w:rsidRDefault="00E249DA" w:rsidP="00E249DA">
      <w:pPr>
        <w:rPr>
          <w:i/>
        </w:rPr>
      </w:pPr>
      <w:r w:rsidRPr="001B7937">
        <w:rPr>
          <w:i/>
        </w:rPr>
        <w:t>Намаляване на вредното въздействие на отпадъците чрез предотвратяване образуването им и насърчаване на повторното им използване</w:t>
      </w:r>
      <w:r w:rsidRPr="002123FC">
        <w:rPr>
          <w:i/>
        </w:rPr>
        <w:t>.</w:t>
      </w:r>
    </w:p>
    <w:p w:rsidR="00E249DA" w:rsidRPr="002123FC" w:rsidRDefault="00E249DA" w:rsidP="00E249DA">
      <w:pPr>
        <w:rPr>
          <w:b/>
        </w:rPr>
      </w:pPr>
      <w:r w:rsidRPr="002123FC">
        <w:rPr>
          <w:b/>
        </w:rPr>
        <w:t>Оперативна цел</w:t>
      </w:r>
    </w:p>
    <w:p w:rsidR="00E249DA" w:rsidRDefault="00E249DA" w:rsidP="00E249DA">
      <w:r w:rsidRPr="002123FC">
        <w:rPr>
          <w:i/>
        </w:rPr>
        <w:t>Намаляване на количеството на образуваните хранителни отпадъци</w:t>
      </w:r>
      <w:r w:rsidRPr="002123FC">
        <w:t>.</w:t>
      </w:r>
    </w:p>
    <w:p w:rsidR="00E249DA" w:rsidRPr="00AE0359" w:rsidRDefault="00E249DA" w:rsidP="00E249DA">
      <w:pPr>
        <w:rPr>
          <w:b/>
        </w:rPr>
      </w:pPr>
      <w:r w:rsidRPr="00AE0359">
        <w:rPr>
          <w:b/>
        </w:rPr>
        <w:t>Мерки</w:t>
      </w:r>
    </w:p>
    <w:p w:rsidR="00E249DA" w:rsidRDefault="00E249DA" w:rsidP="00E249DA">
      <w:r>
        <w:t>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бюджет и възможни източници на финансиране, очакван резултат от изпълнението на мярката, индикатори за проследяване на напредъка и изпълнението на мярката, отговорни лица за изпълнение.</w:t>
      </w:r>
    </w:p>
    <w:p w:rsidR="00E249DA" w:rsidRDefault="00A226AD" w:rsidP="00E249DA">
      <w:r w:rsidRPr="00C77F8C">
        <w:t xml:space="preserve">Включените в подпрограмата </w:t>
      </w:r>
      <w:r w:rsidR="00E249DA" w:rsidRPr="00C77F8C">
        <w:t xml:space="preserve">мерки са формулирани в резултат на прегледа на препоръки, насоки, законодателни актове на европейско ниво, на основата на преглед на добри </w:t>
      </w:r>
      <w:r w:rsidRPr="00C77F8C">
        <w:t xml:space="preserve">практики в разглежданата област. </w:t>
      </w:r>
      <w:r w:rsidRPr="00C77F8C">
        <w:rPr>
          <w:rFonts w:cs="Calibri"/>
          <w:szCs w:val="24"/>
        </w:rPr>
        <w:t>Предвидени са основно меки мерки. В преобладаващата си част те имат информационно-образователен и административно-регулаторен характер.</w:t>
      </w:r>
    </w:p>
    <w:p w:rsidR="00E249DA" w:rsidRDefault="00E249DA" w:rsidP="00E249DA"/>
    <w:p w:rsidR="00E249DA" w:rsidRDefault="00E249DA" w:rsidP="00E249DA">
      <w:pPr>
        <w:sectPr w:rsidR="00E249DA" w:rsidSect="00C10604">
          <w:pgSz w:w="11900" w:h="16840" w:code="9"/>
          <w:pgMar w:top="1418" w:right="1418" w:bottom="1418" w:left="1418" w:header="709" w:footer="709" w:gutter="0"/>
          <w:cols w:space="708"/>
          <w:docGrid w:linePitch="326"/>
        </w:sectPr>
      </w:pPr>
    </w:p>
    <w:p w:rsidR="00E249DA" w:rsidRPr="00287517" w:rsidRDefault="00E249DA" w:rsidP="00E249DA">
      <w:pPr>
        <w:jc w:val="center"/>
        <w:rPr>
          <w:b/>
          <w:sz w:val="28"/>
          <w:szCs w:val="28"/>
        </w:rPr>
      </w:pPr>
      <w:r w:rsidRPr="00287517">
        <w:rPr>
          <w:b/>
          <w:sz w:val="28"/>
          <w:szCs w:val="28"/>
        </w:rPr>
        <w:lastRenderedPageBreak/>
        <w:t>План за действие</w:t>
      </w:r>
    </w:p>
    <w:p w:rsidR="00E249DA" w:rsidRPr="00287517" w:rsidRDefault="00E249DA" w:rsidP="00E249DA">
      <w:pPr>
        <w:jc w:val="center"/>
        <w:rPr>
          <w:b/>
          <w:sz w:val="28"/>
          <w:szCs w:val="28"/>
        </w:rPr>
      </w:pPr>
      <w:r w:rsidRPr="00D56459">
        <w:rPr>
          <w:b/>
          <w:sz w:val="28"/>
          <w:szCs w:val="28"/>
        </w:rPr>
        <w:t>Подпрограма за предотвратяване на образуването на хранителни отпадъци</w:t>
      </w:r>
    </w:p>
    <w:tbl>
      <w:tblPr>
        <w:tblW w:w="15593" w:type="dxa"/>
        <w:tblInd w:w="-714" w:type="dxa"/>
        <w:tblLook w:val="04A0"/>
      </w:tblPr>
      <w:tblGrid>
        <w:gridCol w:w="3330"/>
        <w:gridCol w:w="1257"/>
        <w:gridCol w:w="1550"/>
        <w:gridCol w:w="1408"/>
        <w:gridCol w:w="2369"/>
        <w:gridCol w:w="1509"/>
        <w:gridCol w:w="2469"/>
        <w:gridCol w:w="1701"/>
      </w:tblGrid>
      <w:tr w:rsidR="00893340" w:rsidRPr="00893340" w:rsidTr="00893340">
        <w:tc>
          <w:tcPr>
            <w:tcW w:w="333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Мерки/Дейности</w:t>
            </w:r>
          </w:p>
        </w:tc>
        <w:tc>
          <w:tcPr>
            <w:tcW w:w="1257"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Бюджет</w:t>
            </w:r>
          </w:p>
        </w:tc>
        <w:tc>
          <w:tcPr>
            <w:tcW w:w="155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Източници на финансиране</w:t>
            </w:r>
          </w:p>
        </w:tc>
        <w:tc>
          <w:tcPr>
            <w:tcW w:w="1408"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Срок за реализация</w:t>
            </w:r>
          </w:p>
        </w:tc>
        <w:tc>
          <w:tcPr>
            <w:tcW w:w="2369"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Очаквани резултати</w:t>
            </w:r>
          </w:p>
        </w:tc>
        <w:tc>
          <w:tcPr>
            <w:tcW w:w="3978" w:type="dxa"/>
            <w:gridSpan w:val="2"/>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Индикатори за изпълнение</w:t>
            </w:r>
          </w:p>
        </w:tc>
        <w:tc>
          <w:tcPr>
            <w:tcW w:w="1701"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Отговорност за изпълнение</w:t>
            </w:r>
          </w:p>
        </w:tc>
      </w:tr>
      <w:tr w:rsidR="00893340" w:rsidRPr="00893340" w:rsidTr="00893340">
        <w:tc>
          <w:tcPr>
            <w:tcW w:w="3330" w:type="dxa"/>
            <w:tcBorders>
              <w:top w:val="nil"/>
              <w:left w:val="single" w:sz="4" w:space="0" w:color="auto"/>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 </w:t>
            </w:r>
          </w:p>
        </w:tc>
        <w:tc>
          <w:tcPr>
            <w:tcW w:w="1257" w:type="dxa"/>
            <w:tcBorders>
              <w:top w:val="nil"/>
              <w:left w:val="nil"/>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(лв.)</w:t>
            </w:r>
          </w:p>
        </w:tc>
        <w:tc>
          <w:tcPr>
            <w:tcW w:w="1550" w:type="dxa"/>
            <w:tcBorders>
              <w:top w:val="nil"/>
              <w:left w:val="nil"/>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c>
          <w:tcPr>
            <w:tcW w:w="1408" w:type="dxa"/>
            <w:tcBorders>
              <w:top w:val="nil"/>
              <w:left w:val="nil"/>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c>
          <w:tcPr>
            <w:tcW w:w="2369" w:type="dxa"/>
            <w:tcBorders>
              <w:top w:val="nil"/>
              <w:left w:val="nil"/>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c>
          <w:tcPr>
            <w:tcW w:w="1509" w:type="dxa"/>
            <w:tcBorders>
              <w:top w:val="nil"/>
              <w:left w:val="nil"/>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Текущи</w:t>
            </w:r>
          </w:p>
        </w:tc>
        <w:tc>
          <w:tcPr>
            <w:tcW w:w="2469" w:type="dxa"/>
            <w:tcBorders>
              <w:top w:val="nil"/>
              <w:left w:val="nil"/>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Целеви</w:t>
            </w:r>
          </w:p>
        </w:tc>
        <w:tc>
          <w:tcPr>
            <w:tcW w:w="1701" w:type="dxa"/>
            <w:tcBorders>
              <w:top w:val="nil"/>
              <w:left w:val="nil"/>
              <w:bottom w:val="nil"/>
              <w:right w:val="single" w:sz="4" w:space="0" w:color="auto"/>
            </w:tcBorders>
            <w:shd w:val="clear" w:color="auto" w:fill="C2D69B" w:themeFill="accent3" w:themeFillTint="99"/>
            <w:tcMar>
              <w:left w:w="57" w:type="dxa"/>
              <w:right w:w="57" w:type="dxa"/>
            </w:tcMar>
            <w:vAlign w:val="bottom"/>
            <w:hideMark/>
          </w:tcPr>
          <w:p w:rsidR="00893340" w:rsidRPr="00893340" w:rsidRDefault="00893340" w:rsidP="00893340">
            <w:pPr>
              <w:spacing w:after="0"/>
              <w:jc w:val="center"/>
              <w:rPr>
                <w:rFonts w:eastAsia="Times New Roman"/>
                <w:i/>
                <w:color w:val="000000"/>
                <w:sz w:val="20"/>
                <w:szCs w:val="20"/>
                <w:lang w:val="en-US" w:eastAsia="en-US"/>
              </w:rPr>
            </w:pPr>
            <w:r w:rsidRPr="00893340">
              <w:rPr>
                <w:rFonts w:eastAsia="Times New Roman"/>
                <w:i/>
                <w:color w:val="000000"/>
                <w:sz w:val="20"/>
                <w:szCs w:val="20"/>
                <w:lang w:val="en-US" w:eastAsia="en-US"/>
              </w:rPr>
              <w:t> </w:t>
            </w:r>
          </w:p>
        </w:tc>
      </w:tr>
      <w:tr w:rsidR="00893340" w:rsidRPr="00893340" w:rsidTr="00AB448F">
        <w:tc>
          <w:tcPr>
            <w:tcW w:w="333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Изготвяне на информационни материали за предотвратяване образуването на хранителни отпадъци, адресирани към бизнеса и населението</w:t>
            </w:r>
          </w:p>
        </w:tc>
        <w:tc>
          <w:tcPr>
            <w:tcW w:w="125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1 000</w:t>
            </w:r>
          </w:p>
        </w:tc>
        <w:tc>
          <w:tcPr>
            <w:tcW w:w="15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Общински бюджет</w:t>
            </w:r>
          </w:p>
        </w:tc>
        <w:tc>
          <w:tcPr>
            <w:tcW w:w="140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893340" w:rsidRPr="003D4FA3" w:rsidRDefault="00494A5C" w:rsidP="00AB448F">
            <w:pPr>
              <w:spacing w:after="0"/>
              <w:jc w:val="left"/>
              <w:rPr>
                <w:rFonts w:eastAsia="Times New Roman"/>
                <w:iCs w:val="0"/>
                <w:color w:val="FF0000"/>
                <w:sz w:val="20"/>
                <w:szCs w:val="20"/>
                <w:lang w:eastAsia="en-US"/>
              </w:rPr>
            </w:pPr>
            <w:r w:rsidRPr="003D4FA3">
              <w:rPr>
                <w:rFonts w:eastAsia="Times New Roman"/>
                <w:iCs w:val="0"/>
                <w:color w:val="FF0000"/>
                <w:sz w:val="20"/>
                <w:szCs w:val="20"/>
                <w:lang w:val="en-US" w:eastAsia="en-US"/>
              </w:rPr>
              <w:t>202</w:t>
            </w:r>
            <w:r w:rsidR="000B04C5">
              <w:rPr>
                <w:rFonts w:eastAsia="Times New Roman"/>
                <w:iCs w:val="0"/>
                <w:color w:val="FF0000"/>
                <w:sz w:val="20"/>
                <w:szCs w:val="20"/>
                <w:lang w:eastAsia="en-US"/>
              </w:rPr>
              <w:t>3</w:t>
            </w:r>
            <w:r w:rsidRPr="003D4FA3">
              <w:rPr>
                <w:rFonts w:eastAsia="Times New Roman"/>
                <w:iCs w:val="0"/>
                <w:color w:val="FF0000"/>
                <w:sz w:val="20"/>
                <w:szCs w:val="20"/>
                <w:lang w:val="en-US" w:eastAsia="en-US"/>
              </w:rPr>
              <w:t>-202</w:t>
            </w:r>
            <w:r w:rsidRPr="003D4FA3">
              <w:rPr>
                <w:rFonts w:eastAsia="Times New Roman"/>
                <w:iCs w:val="0"/>
                <w:color w:val="FF0000"/>
                <w:sz w:val="20"/>
                <w:szCs w:val="20"/>
                <w:lang w:eastAsia="en-US"/>
              </w:rPr>
              <w:t>4</w:t>
            </w:r>
          </w:p>
        </w:tc>
        <w:tc>
          <w:tcPr>
            <w:tcW w:w="236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Генераторите на хранителни отпадъци разполагат с практическа информация за прилагане на практики за ПО на хранителни отпадъци</w:t>
            </w:r>
          </w:p>
        </w:tc>
        <w:tc>
          <w:tcPr>
            <w:tcW w:w="15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Изготвен проект на информационни материали</w:t>
            </w:r>
          </w:p>
        </w:tc>
        <w:tc>
          <w:tcPr>
            <w:tcW w:w="246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Изготвени информационни материали за предотвратяване образуването на хранителни отпадъци, адресирани към бизнеса и населението</w:t>
            </w:r>
          </w:p>
        </w:tc>
        <w:tc>
          <w:tcPr>
            <w:tcW w:w="170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893340" w:rsidRPr="00061C95" w:rsidRDefault="00061C95" w:rsidP="00AB448F">
            <w:pPr>
              <w:spacing w:after="0"/>
              <w:jc w:val="left"/>
              <w:rPr>
                <w:rFonts w:eastAsia="Times New Roman"/>
                <w:iCs w:val="0"/>
                <w:color w:val="FF0000"/>
                <w:sz w:val="20"/>
                <w:szCs w:val="20"/>
                <w:lang w:val="en-US" w:eastAsia="en-US"/>
              </w:rPr>
            </w:pPr>
            <w:r w:rsidRPr="00061C95">
              <w:rPr>
                <w:rFonts w:eastAsia="Times New Roman"/>
                <w:iCs w:val="0"/>
                <w:color w:val="FF0000"/>
                <w:sz w:val="20"/>
                <w:szCs w:val="20"/>
                <w:lang w:val="en-US" w:eastAsia="en-US"/>
              </w:rPr>
              <w:t>Еколог</w:t>
            </w:r>
          </w:p>
        </w:tc>
      </w:tr>
      <w:tr w:rsidR="00893340" w:rsidRPr="00893340" w:rsidTr="00AB448F">
        <w:tc>
          <w:tcPr>
            <w:tcW w:w="3330"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Изпълнение на непрекъснати целенасочени кампании за разясняване и предоставяне на информация за ПО на хранителни отпадъци на общинско ниво, в т.ч. относно значението на "Най-добър до" и "Годен до" на търговските хранителни продукти</w:t>
            </w:r>
          </w:p>
        </w:tc>
        <w:tc>
          <w:tcPr>
            <w:tcW w:w="125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2 000</w:t>
            </w:r>
          </w:p>
        </w:tc>
        <w:tc>
          <w:tcPr>
            <w:tcW w:w="15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Общински бюджет</w:t>
            </w:r>
          </w:p>
        </w:tc>
        <w:tc>
          <w:tcPr>
            <w:tcW w:w="14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061C95" w:rsidRDefault="00893340" w:rsidP="00AB448F">
            <w:pPr>
              <w:spacing w:after="0"/>
              <w:jc w:val="left"/>
              <w:rPr>
                <w:rFonts w:eastAsia="Times New Roman"/>
                <w:iCs w:val="0"/>
                <w:color w:val="FF0000"/>
                <w:sz w:val="20"/>
                <w:szCs w:val="20"/>
                <w:lang w:eastAsia="en-US"/>
              </w:rPr>
            </w:pPr>
            <w:r w:rsidRPr="003D4FA3">
              <w:rPr>
                <w:rFonts w:eastAsia="Times New Roman"/>
                <w:iCs w:val="0"/>
                <w:color w:val="FF0000"/>
                <w:sz w:val="20"/>
                <w:szCs w:val="20"/>
                <w:lang w:val="en-US" w:eastAsia="en-US"/>
              </w:rPr>
              <w:t>202</w:t>
            </w:r>
            <w:r w:rsidR="000B04C5">
              <w:rPr>
                <w:rFonts w:eastAsia="Times New Roman"/>
                <w:iCs w:val="0"/>
                <w:color w:val="FF0000"/>
                <w:sz w:val="20"/>
                <w:szCs w:val="20"/>
                <w:lang w:eastAsia="en-US"/>
              </w:rPr>
              <w:t>3</w:t>
            </w:r>
            <w:r w:rsidRPr="003D4FA3">
              <w:rPr>
                <w:rFonts w:eastAsia="Times New Roman"/>
                <w:iCs w:val="0"/>
                <w:color w:val="FF0000"/>
                <w:sz w:val="20"/>
                <w:szCs w:val="20"/>
                <w:lang w:val="en-US" w:eastAsia="en-US"/>
              </w:rPr>
              <w:t>-</w:t>
            </w:r>
            <w:r w:rsidR="00AB448F">
              <w:rPr>
                <w:rFonts w:eastAsia="Times New Roman"/>
                <w:iCs w:val="0"/>
                <w:color w:val="FF0000"/>
                <w:sz w:val="20"/>
                <w:szCs w:val="20"/>
                <w:lang w:val="en-US" w:eastAsia="en-US"/>
              </w:rPr>
              <w:t>2028</w:t>
            </w:r>
          </w:p>
        </w:tc>
        <w:tc>
          <w:tcPr>
            <w:tcW w:w="23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Гражданите и бизнеса са запознати с ползите от ПО на хранителните отпадъци и възможните действия за ПО на хранителните отпадъци</w:t>
            </w:r>
          </w:p>
        </w:tc>
        <w:tc>
          <w:tcPr>
            <w:tcW w:w="15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Брой реализирани кампании</w:t>
            </w:r>
          </w:p>
        </w:tc>
        <w:tc>
          <w:tcPr>
            <w:tcW w:w="24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Проведени поне 2 кампании на общинско ниво</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Кмет</w:t>
            </w:r>
          </w:p>
        </w:tc>
      </w:tr>
      <w:tr w:rsidR="00893340" w:rsidRPr="00893340" w:rsidTr="00AB448F">
        <w:tc>
          <w:tcPr>
            <w:tcW w:w="3330"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xml:space="preserve">Изготвяне и прилагане на план от общината за ПО на хранителни отпадъци в общински социални, здравни, образователни и други общински звена и предприятия, общински пазари и др. където се образуват хранителни отпадъци </w:t>
            </w:r>
          </w:p>
        </w:tc>
        <w:tc>
          <w:tcPr>
            <w:tcW w:w="125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893340" w:rsidRPr="00893340" w:rsidRDefault="00494A5C"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2 0</w:t>
            </w:r>
            <w:r w:rsidR="00893340" w:rsidRPr="00893340">
              <w:rPr>
                <w:rFonts w:eastAsia="Times New Roman"/>
                <w:iCs w:val="0"/>
                <w:color w:val="000000"/>
                <w:sz w:val="20"/>
                <w:szCs w:val="20"/>
                <w:lang w:val="en-US" w:eastAsia="en-US"/>
              </w:rPr>
              <w:t>00</w:t>
            </w:r>
          </w:p>
        </w:tc>
        <w:tc>
          <w:tcPr>
            <w:tcW w:w="15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Общински бюджети</w:t>
            </w:r>
          </w:p>
        </w:tc>
        <w:tc>
          <w:tcPr>
            <w:tcW w:w="14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3D4FA3" w:rsidRDefault="00893340" w:rsidP="00AB448F">
            <w:pPr>
              <w:spacing w:after="0"/>
              <w:jc w:val="left"/>
              <w:rPr>
                <w:rFonts w:eastAsia="Times New Roman"/>
                <w:iCs w:val="0"/>
                <w:color w:val="FF0000"/>
                <w:sz w:val="20"/>
                <w:szCs w:val="20"/>
                <w:lang w:val="en-US" w:eastAsia="en-US"/>
              </w:rPr>
            </w:pPr>
            <w:r w:rsidRPr="003D4FA3">
              <w:rPr>
                <w:rFonts w:eastAsia="Times New Roman"/>
                <w:iCs w:val="0"/>
                <w:color w:val="FF0000"/>
                <w:sz w:val="20"/>
                <w:szCs w:val="20"/>
                <w:lang w:val="en-US" w:eastAsia="en-US"/>
              </w:rPr>
              <w:t>202</w:t>
            </w:r>
            <w:r w:rsidR="000B04C5">
              <w:rPr>
                <w:rFonts w:eastAsia="Times New Roman"/>
                <w:iCs w:val="0"/>
                <w:color w:val="FF0000"/>
                <w:sz w:val="20"/>
                <w:szCs w:val="20"/>
                <w:lang w:eastAsia="en-US"/>
              </w:rPr>
              <w:t>3</w:t>
            </w:r>
            <w:r w:rsidRPr="003D4FA3">
              <w:rPr>
                <w:rFonts w:eastAsia="Times New Roman"/>
                <w:iCs w:val="0"/>
                <w:color w:val="FF0000"/>
                <w:sz w:val="20"/>
                <w:szCs w:val="20"/>
                <w:lang w:val="en-US" w:eastAsia="en-US"/>
              </w:rPr>
              <w:t xml:space="preserve"> г. за изготвянето;</w:t>
            </w:r>
            <w:r w:rsidRPr="003D4FA3">
              <w:rPr>
                <w:rFonts w:eastAsia="Times New Roman"/>
                <w:iCs w:val="0"/>
                <w:color w:val="FF0000"/>
                <w:sz w:val="20"/>
                <w:szCs w:val="20"/>
                <w:lang w:val="en-US" w:eastAsia="en-US"/>
              </w:rPr>
              <w:br/>
              <w:t>2028 г. за прилагането</w:t>
            </w:r>
          </w:p>
        </w:tc>
        <w:tc>
          <w:tcPr>
            <w:tcW w:w="23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Предотвратени хранителни отпадъци от общински звена</w:t>
            </w:r>
          </w:p>
        </w:tc>
        <w:tc>
          <w:tcPr>
            <w:tcW w:w="15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Разработен план, брой изпълнени мерки</w:t>
            </w:r>
          </w:p>
        </w:tc>
        <w:tc>
          <w:tcPr>
            <w:tcW w:w="24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Разработен и изпълнен план с мерки за ПО на хранителни отпадъци за всички общински звена, генериращи хранителни отпадъци</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3340" w:rsidRPr="00893340" w:rsidRDefault="00893340" w:rsidP="00AB448F">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Еколог</w:t>
            </w:r>
          </w:p>
        </w:tc>
      </w:tr>
      <w:tr w:rsidR="00893340" w:rsidRPr="00893340" w:rsidTr="00893340">
        <w:tc>
          <w:tcPr>
            <w:tcW w:w="3330" w:type="dxa"/>
            <w:tcBorders>
              <w:top w:val="nil"/>
              <w:left w:val="single" w:sz="4" w:space="0" w:color="auto"/>
              <w:bottom w:val="single" w:sz="4" w:space="0" w:color="auto"/>
              <w:right w:val="single" w:sz="4" w:space="0" w:color="auto"/>
            </w:tcBorders>
            <w:shd w:val="clear" w:color="auto" w:fill="auto"/>
            <w:tcMar>
              <w:left w:w="57" w:type="dxa"/>
              <w:right w:w="57" w:type="dxa"/>
            </w:tcMar>
            <w:vAlign w:val="bottom"/>
            <w:hideMark/>
          </w:tcPr>
          <w:p w:rsidR="00893340" w:rsidRPr="00893340" w:rsidRDefault="00893340" w:rsidP="00893340">
            <w:pPr>
              <w:spacing w:after="0"/>
              <w:jc w:val="left"/>
              <w:rPr>
                <w:rFonts w:eastAsia="Times New Roman"/>
                <w:b/>
                <w:bCs/>
                <w:iCs w:val="0"/>
                <w:color w:val="000000"/>
                <w:sz w:val="20"/>
                <w:szCs w:val="20"/>
                <w:lang w:val="en-US" w:eastAsia="en-US"/>
              </w:rPr>
            </w:pPr>
            <w:r w:rsidRPr="00893340">
              <w:rPr>
                <w:rFonts w:eastAsia="Times New Roman"/>
                <w:b/>
                <w:bCs/>
                <w:iCs w:val="0"/>
                <w:color w:val="000000"/>
                <w:sz w:val="20"/>
                <w:szCs w:val="20"/>
                <w:lang w:val="en-US" w:eastAsia="en-US"/>
              </w:rPr>
              <w:t>Общо</w:t>
            </w:r>
          </w:p>
        </w:tc>
        <w:tc>
          <w:tcPr>
            <w:tcW w:w="1257" w:type="dxa"/>
            <w:tcBorders>
              <w:top w:val="nil"/>
              <w:left w:val="nil"/>
              <w:bottom w:val="single" w:sz="4" w:space="0" w:color="auto"/>
              <w:right w:val="single" w:sz="4" w:space="0" w:color="auto"/>
            </w:tcBorders>
            <w:shd w:val="clear" w:color="auto" w:fill="auto"/>
            <w:tcMar>
              <w:left w:w="57" w:type="dxa"/>
              <w:right w:w="57" w:type="dxa"/>
            </w:tcMar>
            <w:vAlign w:val="bottom"/>
            <w:hideMark/>
          </w:tcPr>
          <w:p w:rsidR="00893340" w:rsidRPr="00893340" w:rsidRDefault="00494A5C" w:rsidP="00494A5C">
            <w:pPr>
              <w:spacing w:after="0"/>
              <w:jc w:val="right"/>
              <w:rPr>
                <w:rFonts w:eastAsia="Times New Roman"/>
                <w:b/>
                <w:bCs/>
                <w:iCs w:val="0"/>
                <w:color w:val="000000"/>
                <w:sz w:val="20"/>
                <w:szCs w:val="20"/>
                <w:lang w:val="en-US" w:eastAsia="en-US"/>
              </w:rPr>
            </w:pPr>
            <w:r>
              <w:rPr>
                <w:rFonts w:eastAsia="Times New Roman"/>
                <w:b/>
                <w:bCs/>
                <w:iCs w:val="0"/>
                <w:color w:val="000000"/>
                <w:sz w:val="20"/>
                <w:szCs w:val="20"/>
                <w:lang w:eastAsia="en-US"/>
              </w:rPr>
              <w:t>5 0</w:t>
            </w:r>
            <w:r w:rsidR="00893340" w:rsidRPr="00893340">
              <w:rPr>
                <w:rFonts w:eastAsia="Times New Roman"/>
                <w:b/>
                <w:bCs/>
                <w:iCs w:val="0"/>
                <w:color w:val="000000"/>
                <w:sz w:val="20"/>
                <w:szCs w:val="20"/>
                <w:lang w:val="en-US" w:eastAsia="en-US"/>
              </w:rPr>
              <w:t>00</w:t>
            </w:r>
          </w:p>
        </w:tc>
        <w:tc>
          <w:tcPr>
            <w:tcW w:w="1550" w:type="dxa"/>
            <w:tcBorders>
              <w:top w:val="nil"/>
              <w:left w:val="nil"/>
              <w:bottom w:val="single" w:sz="4" w:space="0" w:color="auto"/>
              <w:right w:val="single" w:sz="4" w:space="0" w:color="auto"/>
            </w:tcBorders>
            <w:shd w:val="clear" w:color="auto" w:fill="auto"/>
            <w:tcMar>
              <w:left w:w="57" w:type="dxa"/>
              <w:right w:w="57" w:type="dxa"/>
            </w:tcMar>
            <w:vAlign w:val="bottom"/>
            <w:hideMark/>
          </w:tcPr>
          <w:p w:rsidR="00893340" w:rsidRPr="00893340" w:rsidRDefault="00893340" w:rsidP="00893340">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408" w:type="dxa"/>
            <w:tcBorders>
              <w:top w:val="nil"/>
              <w:left w:val="nil"/>
              <w:bottom w:val="single" w:sz="4" w:space="0" w:color="auto"/>
              <w:right w:val="single" w:sz="4" w:space="0" w:color="auto"/>
            </w:tcBorders>
            <w:shd w:val="clear" w:color="auto" w:fill="auto"/>
            <w:tcMar>
              <w:left w:w="57" w:type="dxa"/>
              <w:right w:w="57" w:type="dxa"/>
            </w:tcMar>
            <w:vAlign w:val="bottom"/>
            <w:hideMark/>
          </w:tcPr>
          <w:p w:rsidR="00893340" w:rsidRPr="00893340" w:rsidRDefault="00893340" w:rsidP="00893340">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2369" w:type="dxa"/>
            <w:tcBorders>
              <w:top w:val="nil"/>
              <w:left w:val="nil"/>
              <w:bottom w:val="single" w:sz="4" w:space="0" w:color="auto"/>
              <w:right w:val="single" w:sz="4" w:space="0" w:color="auto"/>
            </w:tcBorders>
            <w:shd w:val="clear" w:color="auto" w:fill="auto"/>
            <w:tcMar>
              <w:left w:w="57" w:type="dxa"/>
              <w:right w:w="57" w:type="dxa"/>
            </w:tcMar>
            <w:vAlign w:val="bottom"/>
            <w:hideMark/>
          </w:tcPr>
          <w:p w:rsidR="00893340" w:rsidRPr="00893340" w:rsidRDefault="00893340" w:rsidP="00893340">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509" w:type="dxa"/>
            <w:tcBorders>
              <w:top w:val="nil"/>
              <w:left w:val="nil"/>
              <w:bottom w:val="single" w:sz="4" w:space="0" w:color="auto"/>
              <w:right w:val="single" w:sz="4" w:space="0" w:color="auto"/>
            </w:tcBorders>
            <w:shd w:val="clear" w:color="auto" w:fill="auto"/>
            <w:tcMar>
              <w:left w:w="57" w:type="dxa"/>
              <w:right w:w="57" w:type="dxa"/>
            </w:tcMar>
            <w:vAlign w:val="bottom"/>
            <w:hideMark/>
          </w:tcPr>
          <w:p w:rsidR="00893340" w:rsidRPr="00893340" w:rsidRDefault="00893340" w:rsidP="00893340">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2469" w:type="dxa"/>
            <w:tcBorders>
              <w:top w:val="nil"/>
              <w:left w:val="nil"/>
              <w:bottom w:val="single" w:sz="4" w:space="0" w:color="auto"/>
              <w:right w:val="single" w:sz="4" w:space="0" w:color="auto"/>
            </w:tcBorders>
            <w:shd w:val="clear" w:color="auto" w:fill="auto"/>
            <w:tcMar>
              <w:left w:w="57" w:type="dxa"/>
              <w:right w:w="57" w:type="dxa"/>
            </w:tcMar>
            <w:vAlign w:val="bottom"/>
            <w:hideMark/>
          </w:tcPr>
          <w:p w:rsidR="00893340" w:rsidRPr="00893340" w:rsidRDefault="00893340" w:rsidP="00893340">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tcMar>
              <w:left w:w="57" w:type="dxa"/>
              <w:right w:w="57" w:type="dxa"/>
            </w:tcMar>
            <w:vAlign w:val="bottom"/>
            <w:hideMark/>
          </w:tcPr>
          <w:p w:rsidR="00893340" w:rsidRPr="00893340" w:rsidRDefault="00893340" w:rsidP="00893340">
            <w:pPr>
              <w:spacing w:after="0"/>
              <w:jc w:val="left"/>
              <w:rPr>
                <w:rFonts w:eastAsia="Times New Roman"/>
                <w:iCs w:val="0"/>
                <w:color w:val="000000"/>
                <w:sz w:val="20"/>
                <w:szCs w:val="20"/>
                <w:lang w:val="en-US" w:eastAsia="en-US"/>
              </w:rPr>
            </w:pPr>
            <w:r w:rsidRPr="00893340">
              <w:rPr>
                <w:rFonts w:eastAsia="Times New Roman"/>
                <w:iCs w:val="0"/>
                <w:color w:val="000000"/>
                <w:sz w:val="20"/>
                <w:szCs w:val="20"/>
                <w:lang w:val="en-US" w:eastAsia="en-US"/>
              </w:rPr>
              <w:t> </w:t>
            </w:r>
          </w:p>
        </w:tc>
      </w:tr>
    </w:tbl>
    <w:p w:rsidR="00E249DA" w:rsidRDefault="00E249DA" w:rsidP="00E249DA"/>
    <w:p w:rsidR="00E249DA" w:rsidRDefault="00E249DA" w:rsidP="00E249DA">
      <w:pPr>
        <w:sectPr w:rsidR="00E249DA" w:rsidSect="004620AF">
          <w:pgSz w:w="16840" w:h="11900" w:orient="landscape" w:code="9"/>
          <w:pgMar w:top="1418" w:right="1418" w:bottom="1418" w:left="1418" w:header="709" w:footer="709" w:gutter="0"/>
          <w:cols w:space="708"/>
          <w:docGrid w:linePitch="326"/>
        </w:sectPr>
      </w:pPr>
    </w:p>
    <w:p w:rsidR="00E249DA" w:rsidRDefault="00E249DA" w:rsidP="00E249DA">
      <w:pPr>
        <w:pStyle w:val="21"/>
        <w:keepNext w:val="0"/>
        <w:keepLines w:val="0"/>
        <w:rPr>
          <w:lang w:val="bg-BG"/>
        </w:rPr>
      </w:pPr>
      <w:bookmarkStart w:id="54" w:name="_Toc93069530"/>
      <w:bookmarkStart w:id="55" w:name="_Toc93490260"/>
      <w:r w:rsidRPr="00947D75">
        <w:rPr>
          <w:lang w:val="bg-BG"/>
        </w:rPr>
        <w:lastRenderedPageBreak/>
        <w:t>Програма за достигане на целите за подготовка за повторна употреба и за рециклиране на битовите отпадъци</w:t>
      </w:r>
      <w:bookmarkEnd w:id="54"/>
      <w:bookmarkEnd w:id="55"/>
    </w:p>
    <w:p w:rsidR="00E249DA" w:rsidRPr="001704FD" w:rsidRDefault="00485188" w:rsidP="00E249DA">
      <w:pPr>
        <w:rPr>
          <w:szCs w:val="24"/>
        </w:rPr>
      </w:pPr>
      <w:r>
        <w:rPr>
          <w:sz w:val="23"/>
          <w:szCs w:val="23"/>
        </w:rPr>
        <w:t>През 2012 г. в Закона за управление на отпадъците се включи общоевропейската цел за рециклиране на битовите отпадъци, приета в законодателство на ЕС през 2008 г.</w:t>
      </w:r>
      <w:r w:rsidR="00E249DA">
        <w:t xml:space="preserve"> Изменението на закона от 2021 г. въведе нови количествени цели </w:t>
      </w:r>
      <w:r w:rsidR="00E249DA" w:rsidRPr="001704FD">
        <w:rPr>
          <w:szCs w:val="24"/>
        </w:rPr>
        <w:t xml:space="preserve">за подготовка за повторна употреба и рециклиране на отпадъчни материали, включващи най-малко хартия и картон, метал, пластмаса и стъкло от домакинствата и подобни отпадъци от други източници, </w:t>
      </w:r>
      <w:r w:rsidR="00E249DA">
        <w:rPr>
          <w:szCs w:val="24"/>
        </w:rPr>
        <w:t xml:space="preserve">съобразно законодателството на ЕС, </w:t>
      </w:r>
      <w:r w:rsidR="00E249DA" w:rsidRPr="001704FD">
        <w:rPr>
          <w:szCs w:val="24"/>
        </w:rPr>
        <w:t xml:space="preserve">които </w:t>
      </w:r>
      <w:r w:rsidR="00E249DA">
        <w:rPr>
          <w:szCs w:val="24"/>
        </w:rPr>
        <w:t>общините трябва да достигнат</w:t>
      </w:r>
      <w:r w:rsidR="00E249DA" w:rsidRPr="001704FD">
        <w:rPr>
          <w:szCs w:val="24"/>
        </w:rPr>
        <w:t xml:space="preserve">, </w:t>
      </w:r>
      <w:r w:rsidR="00E249DA">
        <w:rPr>
          <w:szCs w:val="24"/>
        </w:rPr>
        <w:t>както следва:</w:t>
      </w:r>
    </w:p>
    <w:p w:rsidR="00E249DA" w:rsidRPr="00C20820" w:rsidRDefault="00E249DA" w:rsidP="00B10BA7">
      <w:pPr>
        <w:pStyle w:val="a3"/>
        <w:numPr>
          <w:ilvl w:val="0"/>
          <w:numId w:val="23"/>
        </w:numPr>
        <w:rPr>
          <w:szCs w:val="24"/>
        </w:rPr>
      </w:pPr>
      <w:r w:rsidRPr="00C20820">
        <w:rPr>
          <w:szCs w:val="24"/>
        </w:rPr>
        <w:t>най-късно до 31 декември 2025 г. – най-малко до 55 на сто от общото им тегло</w:t>
      </w:r>
    </w:p>
    <w:p w:rsidR="00E249DA" w:rsidRPr="00C20820" w:rsidRDefault="00E249DA" w:rsidP="00B10BA7">
      <w:pPr>
        <w:pStyle w:val="a3"/>
        <w:numPr>
          <w:ilvl w:val="0"/>
          <w:numId w:val="23"/>
        </w:numPr>
        <w:rPr>
          <w:szCs w:val="24"/>
        </w:rPr>
      </w:pPr>
      <w:r w:rsidRPr="00C20820">
        <w:rPr>
          <w:szCs w:val="24"/>
        </w:rPr>
        <w:t xml:space="preserve">най-късно до 31 декември </w:t>
      </w:r>
      <w:r w:rsidR="00AB448F">
        <w:rPr>
          <w:szCs w:val="24"/>
        </w:rPr>
        <w:t>2028</w:t>
      </w:r>
      <w:r w:rsidRPr="00C20820">
        <w:rPr>
          <w:szCs w:val="24"/>
        </w:rPr>
        <w:t xml:space="preserve"> г. – най-малко до 60 на сто от общото им тегло</w:t>
      </w:r>
    </w:p>
    <w:p w:rsidR="00E249DA" w:rsidRPr="00C20820" w:rsidRDefault="00E249DA" w:rsidP="00B10BA7">
      <w:pPr>
        <w:pStyle w:val="a3"/>
        <w:numPr>
          <w:ilvl w:val="0"/>
          <w:numId w:val="23"/>
        </w:numPr>
        <w:rPr>
          <w:szCs w:val="24"/>
        </w:rPr>
      </w:pPr>
      <w:r w:rsidRPr="00C20820">
        <w:rPr>
          <w:szCs w:val="24"/>
        </w:rPr>
        <w:t>най-късно до 31 декември 2035 г. – най-малко до 65 на сто от общото им тегло</w:t>
      </w:r>
    </w:p>
    <w:p w:rsidR="00E249DA" w:rsidRPr="001704FD" w:rsidRDefault="00E249DA" w:rsidP="00E249DA">
      <w:pPr>
        <w:rPr>
          <w:szCs w:val="24"/>
        </w:rPr>
      </w:pPr>
      <w:r w:rsidRPr="001704FD">
        <w:rPr>
          <w:szCs w:val="24"/>
        </w:rPr>
        <w:t>Целите за подготовката за повторна употреба и рециклирането на битови отпадъци се постигат поетапно, като след 31 декември 2020 г. нарастват всяка година с по 1 на сто, както следва:</w:t>
      </w:r>
    </w:p>
    <w:p w:rsidR="00E249DA" w:rsidRPr="00C20820" w:rsidRDefault="00E249DA" w:rsidP="00B10BA7">
      <w:pPr>
        <w:pStyle w:val="a3"/>
        <w:numPr>
          <w:ilvl w:val="0"/>
          <w:numId w:val="24"/>
        </w:numPr>
        <w:rPr>
          <w:szCs w:val="24"/>
        </w:rPr>
      </w:pPr>
      <w:r w:rsidRPr="00C20820">
        <w:rPr>
          <w:szCs w:val="24"/>
        </w:rPr>
        <w:t>31 декември 2021 г. - 51 на сто;</w:t>
      </w:r>
    </w:p>
    <w:p w:rsidR="00E249DA" w:rsidRPr="00C20820" w:rsidRDefault="00E249DA" w:rsidP="00B10BA7">
      <w:pPr>
        <w:pStyle w:val="a3"/>
        <w:numPr>
          <w:ilvl w:val="0"/>
          <w:numId w:val="24"/>
        </w:numPr>
        <w:rPr>
          <w:szCs w:val="24"/>
        </w:rPr>
      </w:pPr>
      <w:r w:rsidRPr="00C20820">
        <w:rPr>
          <w:szCs w:val="24"/>
        </w:rPr>
        <w:t>31 декември 2022 г. - 52 на сто;</w:t>
      </w:r>
    </w:p>
    <w:p w:rsidR="00E249DA" w:rsidRPr="00C20820" w:rsidRDefault="00E249DA" w:rsidP="00B10BA7">
      <w:pPr>
        <w:pStyle w:val="a3"/>
        <w:numPr>
          <w:ilvl w:val="0"/>
          <w:numId w:val="24"/>
        </w:numPr>
        <w:rPr>
          <w:szCs w:val="24"/>
        </w:rPr>
      </w:pPr>
      <w:r w:rsidRPr="00C20820">
        <w:rPr>
          <w:szCs w:val="24"/>
        </w:rPr>
        <w:t>31 декември 2023 г. - 53 на сто;</w:t>
      </w:r>
    </w:p>
    <w:p w:rsidR="00E249DA" w:rsidRPr="00C20820" w:rsidRDefault="00E249DA" w:rsidP="00B10BA7">
      <w:pPr>
        <w:pStyle w:val="a3"/>
        <w:numPr>
          <w:ilvl w:val="0"/>
          <w:numId w:val="24"/>
        </w:numPr>
        <w:rPr>
          <w:szCs w:val="24"/>
        </w:rPr>
      </w:pPr>
      <w:r w:rsidRPr="00C20820">
        <w:rPr>
          <w:szCs w:val="24"/>
        </w:rPr>
        <w:t>31 декември 2024 г. - 54 на сто;</w:t>
      </w:r>
    </w:p>
    <w:p w:rsidR="00E249DA" w:rsidRPr="00C20820" w:rsidRDefault="00E249DA" w:rsidP="00B10BA7">
      <w:pPr>
        <w:pStyle w:val="a3"/>
        <w:numPr>
          <w:ilvl w:val="0"/>
          <w:numId w:val="24"/>
        </w:numPr>
        <w:rPr>
          <w:szCs w:val="24"/>
        </w:rPr>
      </w:pPr>
      <w:r w:rsidRPr="00C20820">
        <w:rPr>
          <w:szCs w:val="24"/>
        </w:rPr>
        <w:t>31 декември 2025 г. - 55 на сто.</w:t>
      </w:r>
    </w:p>
    <w:p w:rsidR="00E249DA" w:rsidRDefault="00E249DA" w:rsidP="00E249DA">
      <w:r>
        <w:t>Съгласно Рамковата директива за отпадъците подготовката за повторна употреба включва дейностите по почистване, проверка и поправка на употребявани продукти, които са станали отпадък, така че да могат да се употребяват повторно (например поправка на велосипеди, електрическо и електронно оборудване, мебели и др., които след като са поправени се продават като втора употреба). Подготовката за повторна употреба е вид оползотворяване на отпадъците.</w:t>
      </w:r>
    </w:p>
    <w:p w:rsidR="00E249DA" w:rsidRDefault="00E249DA" w:rsidP="00E249DA">
      <w:r>
        <w:t>Рециклирането е подход, при който един материал се преработва с цел да се променят неговите физикохимични свойства и се оползотворява повторно за същите или за други цели. Рециклирането не включва оползотворяване за получаване на енергия и преработване в материали, които ще се използват като горива или за насипни дейности.</w:t>
      </w:r>
    </w:p>
    <w:p w:rsidR="00E249DA" w:rsidRDefault="00E249DA" w:rsidP="00E249DA">
      <w:r>
        <w:t xml:space="preserve">Конкретно </w:t>
      </w:r>
      <w:r w:rsidRPr="00B92021">
        <w:t>рециклиране</w:t>
      </w:r>
      <w:r>
        <w:t>то</w:t>
      </w:r>
      <w:r w:rsidRPr="00B92021">
        <w:t xml:space="preserve"> </w:t>
      </w:r>
      <w:r>
        <w:t>може да включва следното -</w:t>
      </w:r>
      <w:r w:rsidRPr="00B92021">
        <w:t xml:space="preserve"> пластмасови продукти или компоненти в пластмасови материали; стопяване на отпадъчно стъкло в стъклени продукти; употреба на харти</w:t>
      </w:r>
      <w:r>
        <w:t xml:space="preserve">ени отпадъци в заводи за хартия, </w:t>
      </w:r>
      <w:r w:rsidRPr="00B92021">
        <w:t>пластмасови гранулирани и пелетизирани за екструдиране или формоване, натрошени отпадъци от стъкла, сортиране на отпадъци от хартия, отговарящи на критериите за края на отпадъка</w:t>
      </w:r>
      <w:r>
        <w:t xml:space="preserve"> и др.</w:t>
      </w:r>
    </w:p>
    <w:p w:rsidR="00E249DA" w:rsidRDefault="00E249DA" w:rsidP="00E249DA">
      <w:r>
        <w:t>К</w:t>
      </w:r>
      <w:r w:rsidRPr="002E29DA">
        <w:t xml:space="preserve">оличеството биоразградими битови отпадъци, подложени на аеробно или анаеробно третиране, </w:t>
      </w:r>
      <w:r>
        <w:t>се счита за</w:t>
      </w:r>
      <w:r w:rsidRPr="002E29DA">
        <w:t xml:space="preserve"> рециклирано, когато от това третиране се образуват компост, ферментационни продукти или други изходни материали, с подобно количество рециклирано съдържание спрямо входящите отпадъци, и които предстои да бъдат използвани като рециклиран продукт, материал или вещество. Когато изходните материали се използват върху земна повърхност, </w:t>
      </w:r>
      <w:r>
        <w:t>се</w:t>
      </w:r>
      <w:r w:rsidRPr="002E29DA">
        <w:t xml:space="preserve"> считат за рециклирани само ако от тях произтичат ползи за селското стопанство или подобряване на екологичното състояние</w:t>
      </w:r>
      <w:r>
        <w:t>.</w:t>
      </w:r>
    </w:p>
    <w:p w:rsidR="00E249DA" w:rsidRDefault="00E249DA" w:rsidP="00E249DA">
      <w:r>
        <w:lastRenderedPageBreak/>
        <w:t>От 1 януари 2027 г. битовите биологични отпадъци</w:t>
      </w:r>
      <w:r>
        <w:rPr>
          <w:rStyle w:val="aff5"/>
        </w:rPr>
        <w:footnoteReference w:id="1"/>
      </w:r>
      <w:r>
        <w:t>, които преминават аеробно или анаеробно третиране, могат да се отчитат като рециклирани само ако преди това са събрани разделно или са разделени при източника.</w:t>
      </w:r>
    </w:p>
    <w:p w:rsidR="00E249DA" w:rsidRDefault="00E249DA" w:rsidP="00E249DA">
      <w:r>
        <w:t>В зависимост от решението на Общото събрание на съответното РСУО и наличната инфраструктура за третиране на отпадъците в общината и региона, всяка община може да постигне целите самостоятелно или заедно с други общини.</w:t>
      </w:r>
    </w:p>
    <w:p w:rsidR="00E249DA" w:rsidRDefault="00E249DA" w:rsidP="00E249DA">
      <w:r>
        <w:t xml:space="preserve">Морфологичният състав на битовите отпадъци в община </w:t>
      </w:r>
      <w:r w:rsidR="00E552A3">
        <w:t>Алфатар</w:t>
      </w:r>
      <w:r>
        <w:t xml:space="preserve"> показва, че отпадъците от хартия и картон, пластмаса, стъкло и метали заемат над 26% от общо образуваните битови отпадъци в общината, а отпадъците от текстил и кожа представляват 9%. В същото време н</w:t>
      </w:r>
      <w:r w:rsidRPr="00CD2606">
        <w:t>а територията на община</w:t>
      </w:r>
      <w:r>
        <w:t>та</w:t>
      </w:r>
      <w:r w:rsidRPr="00CD2606">
        <w:t xml:space="preserve"> не се осъществява разделно събиране на </w:t>
      </w:r>
      <w:r>
        <w:t xml:space="preserve">тези видове </w:t>
      </w:r>
      <w:r w:rsidRPr="00CD2606">
        <w:t>отпадъци.</w:t>
      </w:r>
    </w:p>
    <w:p w:rsidR="00E249DA" w:rsidRPr="00903183" w:rsidRDefault="00E249DA" w:rsidP="00E249DA">
      <w:r>
        <w:t xml:space="preserve">Според действащото национално законодателство </w:t>
      </w:r>
      <w:r w:rsidRPr="00706FCA">
        <w:t xml:space="preserve">за всички населени места с население, по-голямо от 5000 жители и за курортните населени места </w:t>
      </w:r>
      <w:r>
        <w:t xml:space="preserve">следва да се въведат </w:t>
      </w:r>
      <w:r w:rsidRPr="00706FCA">
        <w:t>системи за разделно събиране на битовите отпадъци от хартия и картон, метали, пластмаси и стъкло</w:t>
      </w:r>
      <w:r>
        <w:t xml:space="preserve">. Тъй като на територията на община </w:t>
      </w:r>
      <w:r w:rsidR="00E552A3">
        <w:t>Алфатар</w:t>
      </w:r>
      <w:r>
        <w:t xml:space="preserve"> няма такива населени места, общината не е задължена да организира подобни системи за разделно събиране. В същото време е препоръчително общината да предприене мерки за увеличаване на количествата разделно събрани битови отпадъци, за да подпомогне изпълнението на целите за </w:t>
      </w:r>
      <w:r w:rsidRPr="00903183">
        <w:t>подготовката за повторна употреба и рециклирането на битови отпадъци</w:t>
      </w:r>
      <w:r>
        <w:t xml:space="preserve"> в регион Силистра.</w:t>
      </w:r>
    </w:p>
    <w:p w:rsidR="00E249DA" w:rsidRDefault="00E249DA" w:rsidP="00E249DA">
      <w:r w:rsidRPr="00ED26BA">
        <w:t xml:space="preserve">Биоразградимите </w:t>
      </w:r>
      <w:r>
        <w:t xml:space="preserve">битови </w:t>
      </w:r>
      <w:r w:rsidRPr="00ED26BA">
        <w:t>отпадъци представляват 39.3%</w:t>
      </w:r>
      <w:r>
        <w:t xml:space="preserve"> от образуваните битови отпадъци в община </w:t>
      </w:r>
      <w:r w:rsidR="00E552A3">
        <w:t>Алфатар</w:t>
      </w:r>
      <w:r>
        <w:t>, като за тези отпадъци също все още не е въведена система за разделното им събиране, поради липсата на подходяща инфраструктура за третирането им както на територията на общината, така и на регионалното депо Силистра.</w:t>
      </w:r>
    </w:p>
    <w:p w:rsidR="00E249DA" w:rsidRPr="00AE0359" w:rsidRDefault="00E249DA" w:rsidP="00E249DA">
      <w:pPr>
        <w:rPr>
          <w:b/>
          <w:i/>
        </w:rPr>
      </w:pPr>
      <w:r w:rsidRPr="00AE0359">
        <w:rPr>
          <w:b/>
          <w:i/>
        </w:rPr>
        <w:t xml:space="preserve">Цели и мерки </w:t>
      </w:r>
      <w:r>
        <w:rPr>
          <w:b/>
          <w:i/>
        </w:rPr>
        <w:t xml:space="preserve">на </w:t>
      </w:r>
      <w:r w:rsidRPr="001E112A">
        <w:rPr>
          <w:b/>
          <w:i/>
        </w:rPr>
        <w:t>Програма</w:t>
      </w:r>
      <w:r>
        <w:rPr>
          <w:b/>
          <w:i/>
        </w:rPr>
        <w:t>та</w:t>
      </w:r>
      <w:r w:rsidRPr="001E112A">
        <w:rPr>
          <w:b/>
          <w:i/>
        </w:rPr>
        <w:t xml:space="preserve"> за достигане на целите за подготовка за повторна употреба и за рециклиране на битовите отпадъци</w:t>
      </w:r>
      <w:r w:rsidRPr="00AE0359">
        <w:rPr>
          <w:b/>
          <w:i/>
        </w:rPr>
        <w:t xml:space="preserve"> за периода 2021-2028 г.</w:t>
      </w:r>
    </w:p>
    <w:p w:rsidR="00E249DA" w:rsidRDefault="00E249DA" w:rsidP="00E249DA">
      <w:r>
        <w:t xml:space="preserve">Настоящата Програмата за </w:t>
      </w:r>
      <w:r w:rsidRPr="00903183">
        <w:t xml:space="preserve">достигане на целите за подготовка за повторна употреба и за рециклиране на битовите отпадъци </w:t>
      </w:r>
      <w:r>
        <w:t>си поставя следните цели:</w:t>
      </w:r>
    </w:p>
    <w:p w:rsidR="00E249DA" w:rsidRPr="002123FC" w:rsidRDefault="00E249DA" w:rsidP="00E249DA">
      <w:pPr>
        <w:rPr>
          <w:b/>
        </w:rPr>
      </w:pPr>
      <w:r>
        <w:rPr>
          <w:b/>
        </w:rPr>
        <w:t xml:space="preserve">Стратегическа </w:t>
      </w:r>
      <w:r w:rsidRPr="002123FC">
        <w:rPr>
          <w:b/>
        </w:rPr>
        <w:t xml:space="preserve">цел </w:t>
      </w:r>
    </w:p>
    <w:p w:rsidR="00E249DA" w:rsidRPr="002123FC" w:rsidRDefault="00E249DA" w:rsidP="00E249DA">
      <w:pPr>
        <w:rPr>
          <w:i/>
        </w:rPr>
      </w:pPr>
      <w:r w:rsidRPr="00903183">
        <w:rPr>
          <w:i/>
        </w:rPr>
        <w:t>Увеличаване на количествата на рециклираните и оползотворени отпадъци</w:t>
      </w:r>
      <w:r w:rsidRPr="002123FC">
        <w:rPr>
          <w:i/>
        </w:rPr>
        <w:t>.</w:t>
      </w:r>
    </w:p>
    <w:p w:rsidR="00E249DA" w:rsidRPr="002123FC" w:rsidRDefault="00E249DA" w:rsidP="00E249DA">
      <w:pPr>
        <w:rPr>
          <w:b/>
        </w:rPr>
      </w:pPr>
      <w:r w:rsidRPr="002123FC">
        <w:rPr>
          <w:b/>
        </w:rPr>
        <w:t>Оперативна цел</w:t>
      </w:r>
    </w:p>
    <w:p w:rsidR="00E249DA" w:rsidRDefault="00E249DA" w:rsidP="00E249DA">
      <w:r w:rsidRPr="006C6F02">
        <w:rPr>
          <w:i/>
        </w:rPr>
        <w:t>Достигане на целите за подготовка за повторна употреба и за рециклиране на битовите отпадъци</w:t>
      </w:r>
      <w:r w:rsidRPr="002123FC">
        <w:t>.</w:t>
      </w:r>
    </w:p>
    <w:p w:rsidR="00E249DA" w:rsidRPr="001D5C96" w:rsidRDefault="00E249DA" w:rsidP="00E249DA">
      <w:r>
        <w:t xml:space="preserve">Стратегическата цел ще се постигне съвместно с Програмата </w:t>
      </w:r>
      <w:r w:rsidRPr="001E112A">
        <w:t>за достигане на целите за рециклиране и оползотворяване на строителни отпадъци и отпадъци от разрушаване на сгради</w:t>
      </w:r>
      <w:r>
        <w:t xml:space="preserve"> и</w:t>
      </w:r>
      <w:r w:rsidRPr="001E112A">
        <w:t xml:space="preserve"> </w:t>
      </w:r>
      <w:r>
        <w:t>П</w:t>
      </w:r>
      <w:r w:rsidRPr="001E112A">
        <w:t>рограма</w:t>
      </w:r>
      <w:r>
        <w:t>та</w:t>
      </w:r>
      <w:r w:rsidRPr="001E112A">
        <w:t xml:space="preserve"> за достигане на целите за рециклиране и оползотворяване на МРО</w:t>
      </w:r>
      <w:r>
        <w:t xml:space="preserve">, вкл. </w:t>
      </w:r>
      <w:r w:rsidRPr="001E112A">
        <w:t>Подпрограма</w:t>
      </w:r>
      <w:r>
        <w:t>та</w:t>
      </w:r>
      <w:r w:rsidRPr="001E112A">
        <w:t xml:space="preserve"> за управление на опаковките и отпадъците от опаковки</w:t>
      </w:r>
      <w:r>
        <w:t>, изпълнението на които също допринася за увеличаване на количествата на рециклираните и оползотворени отпадъци.</w:t>
      </w:r>
    </w:p>
    <w:p w:rsidR="00E249DA" w:rsidRPr="00AE0359" w:rsidRDefault="00E249DA" w:rsidP="00E249DA">
      <w:pPr>
        <w:rPr>
          <w:b/>
        </w:rPr>
      </w:pPr>
      <w:r w:rsidRPr="00AE0359">
        <w:rPr>
          <w:b/>
        </w:rPr>
        <w:t>Мерки</w:t>
      </w:r>
    </w:p>
    <w:p w:rsidR="00E249DA" w:rsidRDefault="00E249DA" w:rsidP="00E249DA">
      <w:r>
        <w:lastRenderedPageBreak/>
        <w:t>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бюджет и възможни източници на финансиране, очакван резултат от изпълнението на мярката, индикатори за проследяване на напредъка и изпълнението на мярката, отговорни лица за изпълнение.</w:t>
      </w:r>
    </w:p>
    <w:p w:rsidR="00555082" w:rsidRDefault="00555082" w:rsidP="00E249DA"/>
    <w:p w:rsidR="00E249DA" w:rsidRDefault="00E249DA" w:rsidP="00E249DA">
      <w:pPr>
        <w:sectPr w:rsidR="00E249DA" w:rsidSect="00C10604">
          <w:pgSz w:w="11900" w:h="16840" w:code="9"/>
          <w:pgMar w:top="1418" w:right="1418" w:bottom="1418" w:left="1418" w:header="709" w:footer="709" w:gutter="0"/>
          <w:cols w:space="708"/>
          <w:docGrid w:linePitch="326"/>
        </w:sectPr>
      </w:pPr>
    </w:p>
    <w:p w:rsidR="00E249DA" w:rsidRPr="00287517" w:rsidRDefault="00E249DA" w:rsidP="00E249DA">
      <w:pPr>
        <w:jc w:val="center"/>
        <w:rPr>
          <w:b/>
          <w:sz w:val="28"/>
          <w:szCs w:val="28"/>
        </w:rPr>
      </w:pPr>
      <w:r w:rsidRPr="00287517">
        <w:rPr>
          <w:b/>
          <w:sz w:val="28"/>
          <w:szCs w:val="28"/>
        </w:rPr>
        <w:lastRenderedPageBreak/>
        <w:t>План за действие</w:t>
      </w:r>
    </w:p>
    <w:p w:rsidR="00E249DA" w:rsidRPr="00287517" w:rsidRDefault="00E249DA" w:rsidP="00E249DA">
      <w:pPr>
        <w:jc w:val="center"/>
        <w:rPr>
          <w:b/>
          <w:sz w:val="28"/>
          <w:szCs w:val="28"/>
        </w:rPr>
      </w:pPr>
      <w:r w:rsidRPr="000651E2">
        <w:rPr>
          <w:b/>
          <w:sz w:val="28"/>
          <w:szCs w:val="28"/>
        </w:rPr>
        <w:t>Програма за достигане на целите за подготовка за повторна употреба и за рециклиране на битовите отпадъци</w:t>
      </w:r>
    </w:p>
    <w:tbl>
      <w:tblPr>
        <w:tblW w:w="15836" w:type="dxa"/>
        <w:tblInd w:w="-856" w:type="dxa"/>
        <w:tblLook w:val="04A0"/>
      </w:tblPr>
      <w:tblGrid>
        <w:gridCol w:w="3545"/>
        <w:gridCol w:w="960"/>
        <w:gridCol w:w="1560"/>
        <w:gridCol w:w="1280"/>
        <w:gridCol w:w="2437"/>
        <w:gridCol w:w="2268"/>
        <w:gridCol w:w="2126"/>
        <w:gridCol w:w="1660"/>
      </w:tblGrid>
      <w:tr w:rsidR="00BE7FCD" w:rsidRPr="00BE7FCD" w:rsidTr="00BE7FCD">
        <w:trPr>
          <w:cantSplit/>
          <w:tblHeader/>
        </w:trPr>
        <w:tc>
          <w:tcPr>
            <w:tcW w:w="3545"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Мерки/Дейности</w:t>
            </w:r>
          </w:p>
        </w:tc>
        <w:tc>
          <w:tcPr>
            <w:tcW w:w="96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Бюджет</w:t>
            </w:r>
          </w:p>
        </w:tc>
        <w:tc>
          <w:tcPr>
            <w:tcW w:w="156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Източници на финансиране</w:t>
            </w:r>
          </w:p>
        </w:tc>
        <w:tc>
          <w:tcPr>
            <w:tcW w:w="128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Срок за реализация</w:t>
            </w:r>
          </w:p>
        </w:tc>
        <w:tc>
          <w:tcPr>
            <w:tcW w:w="2437"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Очаквани резултати</w:t>
            </w:r>
          </w:p>
        </w:tc>
        <w:tc>
          <w:tcPr>
            <w:tcW w:w="4394" w:type="dxa"/>
            <w:gridSpan w:val="2"/>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Индикатори за изпълнение</w:t>
            </w:r>
          </w:p>
        </w:tc>
        <w:tc>
          <w:tcPr>
            <w:tcW w:w="166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Отговорност за изпълнение</w:t>
            </w:r>
          </w:p>
        </w:tc>
      </w:tr>
      <w:tr w:rsidR="00BE7FCD" w:rsidRPr="00BE7FCD" w:rsidTr="00BE7FCD">
        <w:trPr>
          <w:cantSplit/>
          <w:tblHeader/>
        </w:trPr>
        <w:tc>
          <w:tcPr>
            <w:tcW w:w="3545" w:type="dxa"/>
            <w:tcBorders>
              <w:top w:val="nil"/>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 </w:t>
            </w:r>
          </w:p>
        </w:tc>
        <w:tc>
          <w:tcPr>
            <w:tcW w:w="96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i/>
                <w:color w:val="000000"/>
                <w:sz w:val="20"/>
                <w:szCs w:val="20"/>
                <w:lang w:val="en-US" w:eastAsia="en-US"/>
              </w:rPr>
            </w:pPr>
            <w:r w:rsidRPr="00BE7FCD">
              <w:rPr>
                <w:rFonts w:eastAsia="Times New Roman"/>
                <w:i/>
                <w:color w:val="000000"/>
                <w:sz w:val="20"/>
                <w:szCs w:val="20"/>
                <w:lang w:val="en-US" w:eastAsia="en-US"/>
              </w:rPr>
              <w:t>(лв.)</w:t>
            </w:r>
          </w:p>
        </w:tc>
        <w:tc>
          <w:tcPr>
            <w:tcW w:w="156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i/>
                <w:color w:val="000000"/>
                <w:sz w:val="20"/>
                <w:szCs w:val="20"/>
                <w:lang w:val="en-US" w:eastAsia="en-US"/>
              </w:rPr>
            </w:pPr>
            <w:r w:rsidRPr="00BE7FCD">
              <w:rPr>
                <w:rFonts w:eastAsia="Times New Roman"/>
                <w:i/>
                <w:color w:val="000000"/>
                <w:sz w:val="20"/>
                <w:szCs w:val="20"/>
                <w:lang w:val="en-US" w:eastAsia="en-US"/>
              </w:rPr>
              <w:t> </w:t>
            </w:r>
          </w:p>
        </w:tc>
        <w:tc>
          <w:tcPr>
            <w:tcW w:w="128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i/>
                <w:color w:val="000000"/>
                <w:sz w:val="20"/>
                <w:szCs w:val="20"/>
                <w:lang w:val="en-US" w:eastAsia="en-US"/>
              </w:rPr>
            </w:pPr>
            <w:r w:rsidRPr="00BE7FCD">
              <w:rPr>
                <w:rFonts w:eastAsia="Times New Roman"/>
                <w:i/>
                <w:color w:val="000000"/>
                <w:sz w:val="20"/>
                <w:szCs w:val="20"/>
                <w:lang w:val="en-US" w:eastAsia="en-US"/>
              </w:rPr>
              <w:t> </w:t>
            </w:r>
          </w:p>
        </w:tc>
        <w:tc>
          <w:tcPr>
            <w:tcW w:w="2437"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i/>
                <w:color w:val="000000"/>
                <w:sz w:val="20"/>
                <w:szCs w:val="20"/>
                <w:lang w:val="en-US" w:eastAsia="en-US"/>
              </w:rPr>
            </w:pPr>
            <w:r w:rsidRPr="00BE7FCD">
              <w:rPr>
                <w:rFonts w:eastAsia="Times New Roman"/>
                <w:i/>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i/>
                <w:color w:val="000000"/>
                <w:sz w:val="20"/>
                <w:szCs w:val="20"/>
                <w:lang w:val="en-US" w:eastAsia="en-US"/>
              </w:rPr>
            </w:pPr>
            <w:r w:rsidRPr="00BE7FCD">
              <w:rPr>
                <w:rFonts w:eastAsia="Times New Roman"/>
                <w:i/>
                <w:color w:val="000000"/>
                <w:sz w:val="20"/>
                <w:szCs w:val="20"/>
                <w:lang w:val="en-US" w:eastAsia="en-US"/>
              </w:rPr>
              <w:t>Текущи</w:t>
            </w:r>
          </w:p>
        </w:tc>
        <w:tc>
          <w:tcPr>
            <w:tcW w:w="2126"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i/>
                <w:color w:val="000000"/>
                <w:sz w:val="20"/>
                <w:szCs w:val="20"/>
                <w:lang w:val="en-US" w:eastAsia="en-US"/>
              </w:rPr>
            </w:pPr>
            <w:r w:rsidRPr="00BE7FCD">
              <w:rPr>
                <w:rFonts w:eastAsia="Times New Roman"/>
                <w:i/>
                <w:color w:val="000000"/>
                <w:sz w:val="20"/>
                <w:szCs w:val="20"/>
                <w:lang w:val="en-US" w:eastAsia="en-US"/>
              </w:rPr>
              <w:t>Целеви</w:t>
            </w:r>
          </w:p>
        </w:tc>
        <w:tc>
          <w:tcPr>
            <w:tcW w:w="166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BE7FCD" w:rsidRPr="00BE7FCD" w:rsidRDefault="00BE7FCD" w:rsidP="00BE7FCD">
            <w:pPr>
              <w:spacing w:after="0"/>
              <w:jc w:val="center"/>
              <w:rPr>
                <w:rFonts w:eastAsia="Times New Roman"/>
                <w:i/>
                <w:color w:val="000000"/>
                <w:sz w:val="20"/>
                <w:szCs w:val="20"/>
                <w:lang w:val="en-US" w:eastAsia="en-US"/>
              </w:rPr>
            </w:pPr>
            <w:r w:rsidRPr="00BE7FCD">
              <w:rPr>
                <w:rFonts w:eastAsia="Times New Roman"/>
                <w:i/>
                <w:color w:val="000000"/>
                <w:sz w:val="20"/>
                <w:szCs w:val="20"/>
                <w:lang w:val="en-US" w:eastAsia="en-US"/>
              </w:rPr>
              <w:t> </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Изготвяне на самостоятелна общинска наредба за управление на отпадъците съгласно изискванията на чл. 22 от ЗУО</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p>
        </w:tc>
        <w:tc>
          <w:tcPr>
            <w:tcW w:w="12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BE7FCD" w:rsidRPr="00061C95" w:rsidRDefault="00BE7FCD" w:rsidP="00AB448F">
            <w:pPr>
              <w:spacing w:after="0"/>
              <w:jc w:val="left"/>
              <w:rPr>
                <w:rFonts w:eastAsia="Times New Roman"/>
                <w:iCs w:val="0"/>
                <w:color w:val="000000"/>
                <w:sz w:val="20"/>
                <w:szCs w:val="20"/>
                <w:lang w:eastAsia="en-US"/>
              </w:rPr>
            </w:pPr>
            <w:r w:rsidRPr="00BE7FCD">
              <w:rPr>
                <w:rFonts w:eastAsia="Times New Roman"/>
                <w:iCs w:val="0"/>
                <w:color w:val="000000"/>
                <w:sz w:val="20"/>
                <w:szCs w:val="20"/>
                <w:lang w:val="en-US" w:eastAsia="en-US"/>
              </w:rPr>
              <w:t>2023</w:t>
            </w:r>
            <w:r w:rsidR="00061C95">
              <w:rPr>
                <w:rFonts w:eastAsia="Times New Roman"/>
                <w:iCs w:val="0"/>
                <w:color w:val="000000"/>
                <w:sz w:val="20"/>
                <w:szCs w:val="20"/>
                <w:lang w:eastAsia="en-US"/>
              </w:rPr>
              <w:t>-2024</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Нормативно определени изисквания към дейностите по управление на отпадъците в самостоятелна наредба</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xml:space="preserve">Подготвена Наредба за управление на отпадъците на територията на община </w:t>
            </w:r>
            <w:r w:rsidR="00E552A3">
              <w:rPr>
                <w:rFonts w:eastAsia="Times New Roman"/>
                <w:iCs w:val="0"/>
                <w:color w:val="000000"/>
                <w:sz w:val="20"/>
                <w:szCs w:val="20"/>
                <w:lang w:val="en-US" w:eastAsia="en-US"/>
              </w:rPr>
              <w:t>Алфатар</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xml:space="preserve">Приета Наредба за управление на отпадъците на територията на община </w:t>
            </w:r>
            <w:r w:rsidR="00E552A3">
              <w:rPr>
                <w:rFonts w:eastAsia="Times New Roman"/>
                <w:iCs w:val="0"/>
                <w:color w:val="000000"/>
                <w:sz w:val="20"/>
                <w:szCs w:val="20"/>
                <w:lang w:val="en-US" w:eastAsia="en-US"/>
              </w:rPr>
              <w:t>Алфатар</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Кмет, общински съвет</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xml:space="preserve">Актуализиране на Наредбата за определянето и администрирането на местните такси и цени на услуги в община </w:t>
            </w:r>
            <w:r w:rsidR="00E552A3">
              <w:rPr>
                <w:rFonts w:eastAsia="Times New Roman"/>
                <w:iCs w:val="0"/>
                <w:color w:val="000000"/>
                <w:sz w:val="20"/>
                <w:szCs w:val="20"/>
                <w:lang w:val="en-US" w:eastAsia="en-US"/>
              </w:rPr>
              <w:t>Алфатар</w:t>
            </w:r>
            <w:r w:rsidRPr="00BE7FCD">
              <w:rPr>
                <w:rFonts w:eastAsia="Times New Roman"/>
                <w:iCs w:val="0"/>
                <w:color w:val="000000"/>
                <w:sz w:val="20"/>
                <w:szCs w:val="20"/>
                <w:lang w:val="en-US" w:eastAsia="en-US"/>
              </w:rPr>
              <w:t xml:space="preserve"> на основание чл. 9 от Закона за местните данъци и такси</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p>
        </w:tc>
        <w:tc>
          <w:tcPr>
            <w:tcW w:w="12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BE7FCD" w:rsidRPr="000B04C5" w:rsidRDefault="00BE7FCD" w:rsidP="00AB448F">
            <w:pPr>
              <w:spacing w:after="0"/>
              <w:jc w:val="left"/>
              <w:rPr>
                <w:rFonts w:eastAsia="Times New Roman"/>
                <w:iCs w:val="0"/>
                <w:color w:val="FF0000"/>
                <w:sz w:val="20"/>
                <w:szCs w:val="20"/>
                <w:lang w:eastAsia="en-US"/>
              </w:rPr>
            </w:pPr>
            <w:r w:rsidRPr="003D4FA3">
              <w:rPr>
                <w:rFonts w:eastAsia="Times New Roman"/>
                <w:iCs w:val="0"/>
                <w:color w:val="FF0000"/>
                <w:sz w:val="20"/>
                <w:szCs w:val="20"/>
                <w:lang w:val="en-US" w:eastAsia="en-US"/>
              </w:rPr>
              <w:t>202</w:t>
            </w:r>
            <w:r w:rsidR="000B04C5">
              <w:rPr>
                <w:rFonts w:eastAsia="Times New Roman"/>
                <w:iCs w:val="0"/>
                <w:color w:val="FF0000"/>
                <w:sz w:val="20"/>
                <w:szCs w:val="20"/>
                <w:lang w:eastAsia="en-US"/>
              </w:rPr>
              <w:t>3</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Осигурено съответствие на местната нормативна уредба за местните такси с изискванията на ЗМДТ</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xml:space="preserve">Подготвена актуализация на Наредбата за определянето и администрирането на местните такси и цени на услуги в община </w:t>
            </w:r>
            <w:r w:rsidR="00E552A3">
              <w:rPr>
                <w:rFonts w:eastAsia="Times New Roman"/>
                <w:iCs w:val="0"/>
                <w:color w:val="000000"/>
                <w:sz w:val="20"/>
                <w:szCs w:val="20"/>
                <w:lang w:val="en-US" w:eastAsia="en-US"/>
              </w:rPr>
              <w:t>Алфатар</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xml:space="preserve">Приета актуализация на Наредбата за определянето и администрирането на местните такси и цени на услуги в община </w:t>
            </w:r>
            <w:r w:rsidR="00E552A3">
              <w:rPr>
                <w:rFonts w:eastAsia="Times New Roman"/>
                <w:iCs w:val="0"/>
                <w:color w:val="000000"/>
                <w:sz w:val="20"/>
                <w:szCs w:val="20"/>
                <w:lang w:val="en-US" w:eastAsia="en-US"/>
              </w:rPr>
              <w:t>Алфатар</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Кмет, общински съвет</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Изграждане на единна електронна информационна система за управление на отпадъците и обучение на общински служители за работа с нея</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4000</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p>
        </w:tc>
        <w:tc>
          <w:tcPr>
            <w:tcW w:w="12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2023-2024</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изградена информационна система за отпадъците</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Етапно въвеждане в действие на информационната система за отпадъците</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Напълно функционираща информационна система за отпадъците</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AB448F"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К</w:t>
            </w:r>
            <w:r w:rsidR="00BE7FCD" w:rsidRPr="00BE7FCD">
              <w:rPr>
                <w:rFonts w:eastAsia="Times New Roman"/>
                <w:iCs w:val="0"/>
                <w:color w:val="000000"/>
                <w:sz w:val="20"/>
                <w:szCs w:val="20"/>
                <w:lang w:val="en-US" w:eastAsia="en-US"/>
              </w:rPr>
              <w:t>мет</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Ежегодно събиране и обработка на информация от ОО/фирми и др. юридически лица за разделно събрани и предадени за рециклиране отпадъци в електронната информационна система за отпадъците на общината</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p>
        </w:tc>
        <w:tc>
          <w:tcPr>
            <w:tcW w:w="12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BE7FCD" w:rsidRPr="00061C95" w:rsidRDefault="00BE7FCD" w:rsidP="00AB448F">
            <w:pPr>
              <w:spacing w:after="0"/>
              <w:jc w:val="left"/>
              <w:rPr>
                <w:rFonts w:eastAsia="Times New Roman"/>
                <w:iCs w:val="0"/>
                <w:color w:val="FF0000"/>
                <w:sz w:val="20"/>
                <w:szCs w:val="20"/>
                <w:lang w:eastAsia="en-US"/>
              </w:rPr>
            </w:pPr>
            <w:r w:rsidRPr="003D4FA3">
              <w:rPr>
                <w:rFonts w:eastAsia="Times New Roman"/>
                <w:iCs w:val="0"/>
                <w:color w:val="FF0000"/>
                <w:sz w:val="20"/>
                <w:szCs w:val="20"/>
                <w:lang w:val="en-US" w:eastAsia="en-US"/>
              </w:rPr>
              <w:t>202</w:t>
            </w:r>
            <w:r w:rsidR="000B04C5">
              <w:rPr>
                <w:rFonts w:eastAsia="Times New Roman"/>
                <w:iCs w:val="0"/>
                <w:color w:val="FF0000"/>
                <w:sz w:val="20"/>
                <w:szCs w:val="20"/>
                <w:lang w:eastAsia="en-US"/>
              </w:rPr>
              <w:t>3</w:t>
            </w:r>
            <w:r w:rsidRPr="003D4FA3">
              <w:rPr>
                <w:rFonts w:eastAsia="Times New Roman"/>
                <w:iCs w:val="0"/>
                <w:color w:val="FF0000"/>
                <w:sz w:val="20"/>
                <w:szCs w:val="20"/>
                <w:lang w:val="en-US" w:eastAsia="en-US"/>
              </w:rPr>
              <w:t>-</w:t>
            </w:r>
            <w:r w:rsidR="00AB448F">
              <w:rPr>
                <w:rFonts w:eastAsia="Times New Roman"/>
                <w:iCs w:val="0"/>
                <w:color w:val="FF0000"/>
                <w:sz w:val="20"/>
                <w:szCs w:val="20"/>
                <w:lang w:val="en-US" w:eastAsia="en-US"/>
              </w:rPr>
              <w:t>2028</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общината разполага с информация за количествата разделно събрани отпадъци на територията на общината</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Брой на ОО/фирми и юридически лица, които са представили навременна и пълна информация</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Всички ОО/фирми и юридически лица са представили навременна и пълна информация</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Еколог</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Провеждане на кампании за разделно събиране на отпадъци от хартия и картон, метал, пластмаса и стъкло</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6 000</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 Отчисления по чл.64 ЗУО</w:t>
            </w:r>
          </w:p>
        </w:tc>
        <w:tc>
          <w:tcPr>
            <w:tcW w:w="12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BE7FCD" w:rsidRPr="00061C95" w:rsidRDefault="00BE7FCD" w:rsidP="00AB448F">
            <w:pPr>
              <w:spacing w:after="0"/>
              <w:jc w:val="left"/>
              <w:rPr>
                <w:rFonts w:eastAsia="Times New Roman"/>
                <w:iCs w:val="0"/>
                <w:color w:val="FF0000"/>
                <w:sz w:val="20"/>
                <w:szCs w:val="20"/>
                <w:lang w:eastAsia="en-US"/>
              </w:rPr>
            </w:pPr>
            <w:r w:rsidRPr="003D4FA3">
              <w:rPr>
                <w:rFonts w:eastAsia="Times New Roman"/>
                <w:iCs w:val="0"/>
                <w:color w:val="FF0000"/>
                <w:sz w:val="20"/>
                <w:szCs w:val="20"/>
                <w:lang w:val="en-US" w:eastAsia="en-US"/>
              </w:rPr>
              <w:t>202</w:t>
            </w:r>
            <w:r w:rsidR="000B04C5">
              <w:rPr>
                <w:rFonts w:eastAsia="Times New Roman"/>
                <w:iCs w:val="0"/>
                <w:color w:val="FF0000"/>
                <w:sz w:val="20"/>
                <w:szCs w:val="20"/>
                <w:lang w:eastAsia="en-US"/>
              </w:rPr>
              <w:t>3</w:t>
            </w:r>
            <w:r w:rsidRPr="003D4FA3">
              <w:rPr>
                <w:rFonts w:eastAsia="Times New Roman"/>
                <w:iCs w:val="0"/>
                <w:color w:val="FF0000"/>
                <w:sz w:val="20"/>
                <w:szCs w:val="20"/>
                <w:lang w:val="en-US" w:eastAsia="en-US"/>
              </w:rPr>
              <w:t>-</w:t>
            </w:r>
            <w:r w:rsidR="00AB448F">
              <w:rPr>
                <w:rFonts w:eastAsia="Times New Roman"/>
                <w:iCs w:val="0"/>
                <w:color w:val="FF0000"/>
                <w:sz w:val="20"/>
                <w:szCs w:val="20"/>
                <w:lang w:val="en-US" w:eastAsia="en-US"/>
              </w:rPr>
              <w:t>2028</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Повишено участие на населението в разделно събиране на отпадъците</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Брой кампании по видове</w:t>
            </w:r>
            <w:r w:rsidRPr="00BE7FCD">
              <w:rPr>
                <w:rFonts w:eastAsia="Times New Roman"/>
                <w:iCs w:val="0"/>
                <w:color w:val="000000"/>
                <w:sz w:val="20"/>
                <w:szCs w:val="20"/>
                <w:lang w:val="en-US" w:eastAsia="en-US"/>
              </w:rPr>
              <w:br/>
              <w:t>Брой участващи домакинства/етажни собствености/училища и др. целеви групи</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Проведени 5 кампании Количество разделно събрани отпадъци</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Еколог, съвместно с връзки с обществеността</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lastRenderedPageBreak/>
              <w:t>Провеждане на своевременна активна разяснителна кампания сред населението и юридическите лица, обхванати от системите за разделно събиране на битови отпадъци</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3 000</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r w:rsidRPr="00BE7FCD">
              <w:rPr>
                <w:rFonts w:eastAsia="Times New Roman"/>
                <w:iCs w:val="0"/>
                <w:color w:val="000000"/>
                <w:sz w:val="20"/>
                <w:szCs w:val="20"/>
                <w:lang w:val="en-US" w:eastAsia="en-US"/>
              </w:rPr>
              <w:br/>
              <w:t>Отчисления по чл.64 от ЗУО</w:t>
            </w:r>
          </w:p>
        </w:tc>
        <w:tc>
          <w:tcPr>
            <w:tcW w:w="128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061C95" w:rsidRDefault="00BE7FCD" w:rsidP="00AB448F">
            <w:pPr>
              <w:spacing w:after="0"/>
              <w:jc w:val="left"/>
              <w:rPr>
                <w:rFonts w:eastAsia="Times New Roman"/>
                <w:iCs w:val="0"/>
                <w:color w:val="000000"/>
                <w:sz w:val="20"/>
                <w:szCs w:val="20"/>
                <w:lang w:eastAsia="en-US"/>
              </w:rPr>
            </w:pPr>
            <w:r w:rsidRPr="00BE7FCD">
              <w:rPr>
                <w:rFonts w:eastAsia="Times New Roman"/>
                <w:iCs w:val="0"/>
                <w:color w:val="000000"/>
                <w:sz w:val="20"/>
                <w:szCs w:val="20"/>
                <w:lang w:val="en-US" w:eastAsia="en-US"/>
              </w:rPr>
              <w:t>2024-</w:t>
            </w:r>
            <w:r w:rsidR="00AB448F">
              <w:rPr>
                <w:rFonts w:eastAsia="Times New Roman"/>
                <w:iCs w:val="0"/>
                <w:color w:val="000000"/>
                <w:sz w:val="20"/>
                <w:szCs w:val="20"/>
                <w:lang w:val="en-US" w:eastAsia="en-US"/>
              </w:rPr>
              <w:t>2028</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Населението и юридическите лица са запознати със схемата за разделно събиране на биоотпадъците и ползите от нея</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Етапи на подготовка на информационната кампания</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Дейностите по информационната кампания са изпълнени</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Зам.кмет с отговорност „Екология</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Осигуряване на площадка за предаване и временно съхраняване на битови отпадъци от хартия и картон, пластмаса, стъкло и метали и др.</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3 000</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r w:rsidRPr="00BE7FCD">
              <w:rPr>
                <w:rFonts w:eastAsia="Times New Roman"/>
                <w:iCs w:val="0"/>
                <w:color w:val="000000"/>
                <w:sz w:val="20"/>
                <w:szCs w:val="20"/>
                <w:lang w:val="en-US" w:eastAsia="en-US"/>
              </w:rPr>
              <w:br/>
              <w:t>Отчисления за депониране по сметката в РИОСВ на общината</w:t>
            </w:r>
          </w:p>
        </w:tc>
        <w:tc>
          <w:tcPr>
            <w:tcW w:w="128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2023</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Осигурена възможност за предаване и временно съхраняване на битови отпадъци от хартия и картон, пластмаса, стъкло и метали и др. и увеличени количества разделно събрани битови отпадъци</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Технически, финансови и административни процедури за осигуряване на площадката</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Площадката е функционираща</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Зам.кмет с отговорност „Екология“</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Въвеждане на система за разделно събиране на зелени биоотпадъци</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30 000</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r w:rsidRPr="00BE7FCD">
              <w:rPr>
                <w:rFonts w:eastAsia="Times New Roman"/>
                <w:iCs w:val="0"/>
                <w:color w:val="000000"/>
                <w:sz w:val="20"/>
                <w:szCs w:val="20"/>
                <w:lang w:val="en-US" w:eastAsia="en-US"/>
              </w:rPr>
              <w:br/>
              <w:t>ПОС 2021-2027</w:t>
            </w:r>
            <w:r w:rsidRPr="00BE7FCD">
              <w:rPr>
                <w:rFonts w:eastAsia="Times New Roman"/>
                <w:iCs w:val="0"/>
                <w:color w:val="000000"/>
                <w:sz w:val="20"/>
                <w:szCs w:val="20"/>
                <w:lang w:val="en-US" w:eastAsia="en-US"/>
              </w:rPr>
              <w:br/>
              <w:t>Отчисления по чл. 64</w:t>
            </w:r>
          </w:p>
        </w:tc>
        <w:tc>
          <w:tcPr>
            <w:tcW w:w="128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2023</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Увеличени количества разделно събрани зелени биоотпадъци</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xml:space="preserve">Закупени съдове и транспортна техника </w:t>
            </w:r>
            <w:r w:rsidRPr="00BE7FCD">
              <w:rPr>
                <w:rFonts w:eastAsia="Times New Roman"/>
                <w:iCs w:val="0"/>
                <w:color w:val="000000"/>
                <w:sz w:val="20"/>
                <w:szCs w:val="20"/>
                <w:lang w:val="en-US" w:eastAsia="en-US"/>
              </w:rPr>
              <w:br/>
              <w:t>Издадена заповед на кмета с график и местоположение на съдовете</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Въведена система за разделно събиране и транспортиране на зелените биоотпадъци</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Зам.кмет с отговорност „Екология“</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Ежегодно планиране и осъществяване на тематични проверки за изпълнение на изискванията за разделно събиране и изхвърляне на отпадъците в организираната от общината система за разделно събиране на отпадъците</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 </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p>
        </w:tc>
        <w:tc>
          <w:tcPr>
            <w:tcW w:w="128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BE7FCD" w:rsidRPr="00061C95" w:rsidRDefault="00BE7FCD" w:rsidP="00AB448F">
            <w:pPr>
              <w:spacing w:after="0"/>
              <w:jc w:val="left"/>
              <w:rPr>
                <w:rFonts w:eastAsia="Times New Roman"/>
                <w:iCs w:val="0"/>
                <w:color w:val="000000"/>
                <w:sz w:val="20"/>
                <w:szCs w:val="20"/>
                <w:lang w:eastAsia="en-US"/>
              </w:rPr>
            </w:pPr>
            <w:r w:rsidRPr="00BE7FCD">
              <w:rPr>
                <w:rFonts w:eastAsia="Times New Roman"/>
                <w:iCs w:val="0"/>
                <w:color w:val="000000"/>
                <w:sz w:val="20"/>
                <w:szCs w:val="20"/>
                <w:lang w:val="en-US" w:eastAsia="en-US"/>
              </w:rPr>
              <w:t>2023-</w:t>
            </w:r>
            <w:r w:rsidR="00AB448F">
              <w:rPr>
                <w:rFonts w:eastAsia="Times New Roman"/>
                <w:iCs w:val="0"/>
                <w:color w:val="000000"/>
                <w:sz w:val="20"/>
                <w:szCs w:val="20"/>
                <w:lang w:val="en-US" w:eastAsia="en-US"/>
              </w:rPr>
              <w:t>2028</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Изготвен доклад до кмета за резултатите от осъществения контрол</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Брой осъществени тематични проверки</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Осъществени ежегодно проверки</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AB448F"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Е</w:t>
            </w:r>
            <w:r w:rsidR="00BE7FCD" w:rsidRPr="00BE7FCD">
              <w:rPr>
                <w:rFonts w:eastAsia="Times New Roman"/>
                <w:iCs w:val="0"/>
                <w:color w:val="000000"/>
                <w:sz w:val="20"/>
                <w:szCs w:val="20"/>
                <w:lang w:val="en-US" w:eastAsia="en-US"/>
              </w:rPr>
              <w:t>колог</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Въвеждане на поощрителни/наградни схеми за училищата и детските градини за инициативи за разделно събрани отпадъци от хартия, пластмаса и стъкло</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3 000</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отчисления по чл.64 ЗУО, общински бюджет</w:t>
            </w:r>
          </w:p>
        </w:tc>
        <w:tc>
          <w:tcPr>
            <w:tcW w:w="128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2023</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повишаване на участието на младите хора в разделно събиране на отпадъците</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брой участващи</w:t>
            </w:r>
            <w:r w:rsidRPr="00BE7FCD">
              <w:rPr>
                <w:rFonts w:eastAsia="Times New Roman"/>
                <w:iCs w:val="0"/>
                <w:color w:val="000000"/>
                <w:sz w:val="20"/>
                <w:szCs w:val="20"/>
                <w:lang w:val="en-US" w:eastAsia="en-US"/>
              </w:rPr>
              <w:br/>
              <w:t>училища/детски градини</w:t>
            </w:r>
            <w:r w:rsidRPr="00BE7FCD">
              <w:rPr>
                <w:rFonts w:eastAsia="Times New Roman"/>
                <w:iCs w:val="0"/>
                <w:color w:val="000000"/>
                <w:sz w:val="20"/>
                <w:szCs w:val="20"/>
                <w:lang w:val="en-US" w:eastAsia="en-US"/>
              </w:rPr>
              <w:br/>
              <w:t>количество разделно събрани отпадъци</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до края на 2028 г. всички общински училища и детски градини са взели участие в разделно събиране на отпадъци</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AB448F"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К</w:t>
            </w:r>
            <w:r w:rsidR="00BE7FCD" w:rsidRPr="00BE7FCD">
              <w:rPr>
                <w:rFonts w:eastAsia="Times New Roman"/>
                <w:iCs w:val="0"/>
                <w:color w:val="000000"/>
                <w:sz w:val="20"/>
                <w:szCs w:val="20"/>
                <w:lang w:val="en-US" w:eastAsia="en-US"/>
              </w:rPr>
              <w:t>мет</w:t>
            </w:r>
          </w:p>
        </w:tc>
      </w:tr>
      <w:tr w:rsidR="00BE7FCD" w:rsidRPr="00BE7FCD" w:rsidTr="00AB448F">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Обучения на служителите в общинската администрация и други общински звена относно различни аспекти от управление на отпадъците.</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1 000</w:t>
            </w:r>
          </w:p>
        </w:tc>
        <w:tc>
          <w:tcPr>
            <w:tcW w:w="15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общински бюджет</w:t>
            </w:r>
          </w:p>
        </w:tc>
        <w:tc>
          <w:tcPr>
            <w:tcW w:w="128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постоянен</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повишена квалификация и умения на служителите</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брой проведени обучения</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BE7FCD" w:rsidP="00AB448F">
            <w:pPr>
              <w:spacing w:after="0"/>
              <w:jc w:val="left"/>
              <w:rPr>
                <w:rFonts w:eastAsia="Times New Roman"/>
                <w:iCs w:val="0"/>
                <w:color w:val="000000"/>
                <w:sz w:val="20"/>
                <w:szCs w:val="20"/>
                <w:lang w:val="en-US" w:eastAsia="en-US"/>
              </w:rPr>
            </w:pPr>
            <w:r w:rsidRPr="00BE7FCD">
              <w:rPr>
                <w:rFonts w:eastAsia="Times New Roman"/>
                <w:iCs w:val="0"/>
                <w:color w:val="000000"/>
                <w:sz w:val="20"/>
                <w:szCs w:val="20"/>
                <w:lang w:val="en-US" w:eastAsia="en-US"/>
              </w:rPr>
              <w:t>брой обучени служители</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E7FCD" w:rsidRPr="00BE7FCD" w:rsidRDefault="00AB448F"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К</w:t>
            </w:r>
            <w:r w:rsidR="00BE7FCD" w:rsidRPr="00BE7FCD">
              <w:rPr>
                <w:rFonts w:eastAsia="Times New Roman"/>
                <w:iCs w:val="0"/>
                <w:color w:val="000000"/>
                <w:sz w:val="20"/>
                <w:szCs w:val="20"/>
                <w:lang w:val="en-US" w:eastAsia="en-US"/>
              </w:rPr>
              <w:t>мет</w:t>
            </w:r>
          </w:p>
        </w:tc>
      </w:tr>
      <w:tr w:rsidR="00BE7FCD" w:rsidRPr="00BE7FCD" w:rsidTr="00BE7FCD">
        <w:trPr>
          <w:cantSplit/>
        </w:trPr>
        <w:tc>
          <w:tcPr>
            <w:tcW w:w="3545" w:type="dxa"/>
            <w:tcBorders>
              <w:top w:val="nil"/>
              <w:left w:val="single" w:sz="4" w:space="0" w:color="auto"/>
              <w:bottom w:val="single" w:sz="4" w:space="0" w:color="auto"/>
              <w:right w:val="single" w:sz="4" w:space="0" w:color="auto"/>
            </w:tcBorders>
            <w:shd w:val="clear" w:color="000000" w:fill="FFFFFF"/>
            <w:tcMar>
              <w:left w:w="57" w:type="dxa"/>
              <w:right w:w="57" w:type="dxa"/>
            </w:tcMar>
            <w:vAlign w:val="bottom"/>
            <w:hideMark/>
          </w:tcPr>
          <w:p w:rsidR="00BE7FCD" w:rsidRPr="00BE7FCD" w:rsidRDefault="00BE7FCD" w:rsidP="00BE7FCD">
            <w:pPr>
              <w:spacing w:after="0"/>
              <w:jc w:val="left"/>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lastRenderedPageBreak/>
              <w:t>Общо:</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BE7FCD" w:rsidRPr="00BE7FCD" w:rsidRDefault="00BE7FCD" w:rsidP="00BE7FCD">
            <w:pPr>
              <w:spacing w:after="0"/>
              <w:jc w:val="right"/>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50 000</w:t>
            </w:r>
          </w:p>
        </w:tc>
        <w:tc>
          <w:tcPr>
            <w:tcW w:w="1560"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rsidR="00BE7FCD" w:rsidRPr="00BE7FCD" w:rsidRDefault="00BE7FCD" w:rsidP="00BE7FCD">
            <w:pPr>
              <w:spacing w:after="0"/>
              <w:jc w:val="left"/>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 </w:t>
            </w:r>
          </w:p>
        </w:tc>
        <w:tc>
          <w:tcPr>
            <w:tcW w:w="128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BE7FCD" w:rsidRPr="00BE7FCD" w:rsidRDefault="00BE7FCD" w:rsidP="00BE7FCD">
            <w:pPr>
              <w:spacing w:after="0"/>
              <w:jc w:val="center"/>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 </w:t>
            </w:r>
          </w:p>
        </w:tc>
        <w:tc>
          <w:tcPr>
            <w:tcW w:w="2437"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BE7FCD" w:rsidRPr="00BE7FCD" w:rsidRDefault="00BE7FCD" w:rsidP="00BE7FCD">
            <w:pPr>
              <w:spacing w:after="0"/>
              <w:jc w:val="left"/>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 </w:t>
            </w:r>
          </w:p>
        </w:tc>
        <w:tc>
          <w:tcPr>
            <w:tcW w:w="2268"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BE7FCD" w:rsidRPr="00BE7FCD" w:rsidRDefault="00BE7FCD" w:rsidP="00BE7FCD">
            <w:pPr>
              <w:spacing w:after="0"/>
              <w:jc w:val="left"/>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 </w:t>
            </w:r>
          </w:p>
        </w:tc>
        <w:tc>
          <w:tcPr>
            <w:tcW w:w="2126"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BE7FCD" w:rsidRPr="00BE7FCD" w:rsidRDefault="00BE7FCD" w:rsidP="00BE7FCD">
            <w:pPr>
              <w:spacing w:after="0"/>
              <w:jc w:val="left"/>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 </w:t>
            </w:r>
          </w:p>
        </w:tc>
        <w:tc>
          <w:tcPr>
            <w:tcW w:w="166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BE7FCD" w:rsidRPr="00BE7FCD" w:rsidRDefault="00BE7FCD" w:rsidP="00BE7FCD">
            <w:pPr>
              <w:spacing w:after="0"/>
              <w:jc w:val="left"/>
              <w:rPr>
                <w:rFonts w:eastAsia="Times New Roman"/>
                <w:b/>
                <w:bCs/>
                <w:iCs w:val="0"/>
                <w:color w:val="000000"/>
                <w:sz w:val="20"/>
                <w:szCs w:val="20"/>
                <w:lang w:val="en-US" w:eastAsia="en-US"/>
              </w:rPr>
            </w:pPr>
            <w:r w:rsidRPr="00BE7FCD">
              <w:rPr>
                <w:rFonts w:eastAsia="Times New Roman"/>
                <w:b/>
                <w:bCs/>
                <w:iCs w:val="0"/>
                <w:color w:val="000000"/>
                <w:sz w:val="20"/>
                <w:szCs w:val="20"/>
                <w:lang w:val="en-US" w:eastAsia="en-US"/>
              </w:rPr>
              <w:t> </w:t>
            </w:r>
          </w:p>
        </w:tc>
      </w:tr>
    </w:tbl>
    <w:p w:rsidR="00E249DA" w:rsidRDefault="00E249DA" w:rsidP="00E249DA"/>
    <w:p w:rsidR="00E249DA" w:rsidRDefault="00E249DA" w:rsidP="00E249DA"/>
    <w:p w:rsidR="00E249DA" w:rsidRDefault="00E249DA" w:rsidP="00E249DA">
      <w:pPr>
        <w:sectPr w:rsidR="00E249DA" w:rsidSect="004620AF">
          <w:pgSz w:w="16840" w:h="11900" w:orient="landscape" w:code="9"/>
          <w:pgMar w:top="1418" w:right="1418" w:bottom="1418" w:left="1418" w:header="709" w:footer="709" w:gutter="0"/>
          <w:cols w:space="708"/>
          <w:docGrid w:linePitch="326"/>
        </w:sectPr>
      </w:pPr>
    </w:p>
    <w:p w:rsidR="00E249DA" w:rsidRDefault="00E249DA" w:rsidP="00E249DA">
      <w:pPr>
        <w:pStyle w:val="21"/>
        <w:keepNext w:val="0"/>
        <w:keepLines w:val="0"/>
        <w:rPr>
          <w:lang w:val="bg-BG"/>
        </w:rPr>
      </w:pPr>
      <w:bookmarkStart w:id="56" w:name="_Toc93069531"/>
      <w:bookmarkStart w:id="57" w:name="_Toc93490261"/>
      <w:r w:rsidRPr="00947D75">
        <w:rPr>
          <w:lang w:val="bg-BG"/>
        </w:rPr>
        <w:lastRenderedPageBreak/>
        <w:t>Програма за достигане на целите за рециклиране и оползотворяване на строителни отпадъци и отпадъци от разрушаване на сгради</w:t>
      </w:r>
      <w:bookmarkEnd w:id="56"/>
      <w:bookmarkEnd w:id="57"/>
    </w:p>
    <w:p w:rsidR="00E249DA" w:rsidRDefault="00E249DA" w:rsidP="00E249DA">
      <w:pPr>
        <w:shd w:val="clear" w:color="auto" w:fill="FFFFFF"/>
        <w:rPr>
          <w:rFonts w:cs="Calibri"/>
          <w:szCs w:val="24"/>
        </w:rPr>
      </w:pPr>
      <w:r w:rsidRPr="00FB1B6C">
        <w:rPr>
          <w:rFonts w:cs="Calibri"/>
          <w:szCs w:val="24"/>
        </w:rPr>
        <w:t xml:space="preserve">Строителните отпадъци и отпадъците от разрушаване на сгради </w:t>
      </w:r>
      <w:r>
        <w:rPr>
          <w:rFonts w:cs="Calibri"/>
          <w:szCs w:val="24"/>
        </w:rPr>
        <w:t>във висока степен</w:t>
      </w:r>
      <w:r w:rsidRPr="00FB1B6C">
        <w:rPr>
          <w:rFonts w:cs="Calibri"/>
          <w:szCs w:val="24"/>
        </w:rPr>
        <w:t xml:space="preserve"> </w:t>
      </w:r>
      <w:r>
        <w:rPr>
          <w:rFonts w:cs="Calibri"/>
          <w:szCs w:val="24"/>
        </w:rPr>
        <w:t xml:space="preserve">подлежат на </w:t>
      </w:r>
      <w:r w:rsidRPr="00FB1B6C">
        <w:rPr>
          <w:rFonts w:cs="Calibri"/>
          <w:szCs w:val="24"/>
        </w:rPr>
        <w:t xml:space="preserve">рециклиране и повторна употреба, като някои от техните компоненти имат висока ресурсна стойност. Правилното управление на строителните отпадъци и отпадъците от разрушаване на сгради допринася за </w:t>
      </w:r>
      <w:r>
        <w:rPr>
          <w:rFonts w:cs="Calibri"/>
          <w:szCs w:val="24"/>
        </w:rPr>
        <w:t xml:space="preserve">превръщането им от </w:t>
      </w:r>
      <w:r w:rsidRPr="002E4AD7">
        <w:rPr>
          <w:rFonts w:cs="Calibri"/>
          <w:szCs w:val="24"/>
        </w:rPr>
        <w:t>проблем за околната среда в ценен ресурс</w:t>
      </w:r>
      <w:r w:rsidRPr="00FB1B6C">
        <w:rPr>
          <w:rFonts w:cs="Calibri"/>
          <w:szCs w:val="24"/>
        </w:rPr>
        <w:t>. Поради тази причина отпадъците от строителство и разрушаване са определени като ключов аспект в пакета за кръгова икономика, представен от ЕК през 2015 г. Според РДО до 2020 г. подготовката за повторна употреба, рециклиране и друго оползотворяване на материали от неопасни отпадъци от строителство и разрушаване следва да се увеличи най-малко до 70% от общото им тегло, като се изключват незамърсени почви, земни и скални маси от изкопи в естествено състояние. Целите не са променени с приетата Директива (ЕС) 2018/851 на Европейския парламент и на Съвета от 30 май 2018 година за изменение на Директива 2008/98/ЕО относно отпадъците.</w:t>
      </w:r>
    </w:p>
    <w:p w:rsidR="00E249DA" w:rsidRDefault="00E249DA" w:rsidP="00E249DA">
      <w:pPr>
        <w:shd w:val="clear" w:color="auto" w:fill="FFFFFF"/>
        <w:rPr>
          <w:rFonts w:cs="Calibri"/>
          <w:szCs w:val="24"/>
        </w:rPr>
      </w:pPr>
      <w:r>
        <w:rPr>
          <w:rFonts w:cs="Calibri"/>
          <w:szCs w:val="24"/>
        </w:rPr>
        <w:t>З</w:t>
      </w:r>
      <w:r w:rsidRPr="00FB1B6C">
        <w:rPr>
          <w:rFonts w:cs="Calibri"/>
          <w:szCs w:val="24"/>
        </w:rPr>
        <w:t xml:space="preserve">аложената крайна цел за рециклиране и друго оползотворяване на материали от неопасни отпадъци от строителство и разрушаване до 1 януари 2020 г. от най-малко 70 на сто от общото тегло на отпадъците </w:t>
      </w:r>
      <w:r>
        <w:rPr>
          <w:rFonts w:cs="Calibri"/>
          <w:szCs w:val="24"/>
        </w:rPr>
        <w:t>в националното ни законодателство се запазва и за периода до 2028 г.</w:t>
      </w:r>
    </w:p>
    <w:p w:rsidR="00E249DA" w:rsidRPr="001D5C96" w:rsidRDefault="00E249DA" w:rsidP="00E249DA">
      <w:r w:rsidRPr="001D5C96">
        <w:t xml:space="preserve">Община </w:t>
      </w:r>
      <w:r w:rsidR="00E552A3">
        <w:t>Алфатар</w:t>
      </w:r>
      <w:r w:rsidRPr="001D5C96">
        <w:t>, както и другите общини в страната, имат следните отговорности, произтичащи от ЗУО и Наредбата за управление на строителните отпадъци и за влагане на рециклирани строителни материали:</w:t>
      </w:r>
    </w:p>
    <w:p w:rsidR="00E249DA" w:rsidRPr="001D5C96" w:rsidRDefault="00E249DA" w:rsidP="00B10BA7">
      <w:pPr>
        <w:pStyle w:val="a3"/>
        <w:numPr>
          <w:ilvl w:val="0"/>
          <w:numId w:val="25"/>
        </w:numPr>
      </w:pPr>
      <w:r w:rsidRPr="001D5C96">
        <w:t>организиране на събирането, включително разделното, оползотворяването и обезвреждането на строителни отпадъци от ремонтна дейност, образувани от домакинствата;</w:t>
      </w:r>
    </w:p>
    <w:p w:rsidR="00E249DA" w:rsidRPr="001D5C96" w:rsidRDefault="00E249DA" w:rsidP="00B10BA7">
      <w:pPr>
        <w:pStyle w:val="a3"/>
        <w:numPr>
          <w:ilvl w:val="0"/>
          <w:numId w:val="25"/>
        </w:numPr>
      </w:pPr>
      <w:r w:rsidRPr="001D5C96">
        <w:t>когато общината е възложител на строителни дейности или на дейности по разрушаване на сгради, включително принудително премахване на строежи:</w:t>
      </w:r>
    </w:p>
    <w:p w:rsidR="00E249DA" w:rsidRPr="001D5C96" w:rsidRDefault="00E249DA" w:rsidP="00B10BA7">
      <w:pPr>
        <w:pStyle w:val="a3"/>
        <w:numPr>
          <w:ilvl w:val="1"/>
          <w:numId w:val="25"/>
        </w:numPr>
      </w:pPr>
      <w:r w:rsidRPr="001D5C96">
        <w:t>да разработва План за управление на строителните отпадъци като част от строителната документация за инвестиционния проект за издаване на разрешение за строеж;</w:t>
      </w:r>
    </w:p>
    <w:p w:rsidR="00E249DA" w:rsidRPr="001D5C96" w:rsidRDefault="00E249DA" w:rsidP="00B10BA7">
      <w:pPr>
        <w:pStyle w:val="a3"/>
        <w:numPr>
          <w:ilvl w:val="1"/>
          <w:numId w:val="25"/>
        </w:numPr>
      </w:pPr>
      <w:r w:rsidRPr="001D5C96">
        <w:t>да изпълни реално Плана за управление на отпадъците;</w:t>
      </w:r>
    </w:p>
    <w:p w:rsidR="00E249DA" w:rsidRPr="001D5C96" w:rsidRDefault="00E249DA" w:rsidP="00B10BA7">
      <w:pPr>
        <w:pStyle w:val="a3"/>
        <w:numPr>
          <w:ilvl w:val="1"/>
          <w:numId w:val="25"/>
        </w:numPr>
      </w:pPr>
      <w:r w:rsidRPr="001D5C96">
        <w:t>да влага в строежите определен процент материали от рециклирани строителни отпадъци или материално оползотворяване в обратни насипи;</w:t>
      </w:r>
    </w:p>
    <w:p w:rsidR="00E249DA" w:rsidRPr="001D5C96" w:rsidRDefault="00E249DA" w:rsidP="00B10BA7">
      <w:pPr>
        <w:pStyle w:val="a3"/>
        <w:numPr>
          <w:ilvl w:val="1"/>
          <w:numId w:val="25"/>
        </w:numPr>
      </w:pPr>
      <w:r w:rsidRPr="001D5C96">
        <w:t>да осигури селективното разделяне и материално оползотворяване на определени видове строителни отпадъци в минимални количества;</w:t>
      </w:r>
    </w:p>
    <w:p w:rsidR="00E249DA" w:rsidRPr="001D5C96" w:rsidRDefault="00E249DA" w:rsidP="00E249DA">
      <w:r w:rsidRPr="001D5C96">
        <w:t>Изискването за разработване на план за управление на отпадъците не се прилага за:</w:t>
      </w:r>
    </w:p>
    <w:p w:rsidR="00E249DA" w:rsidRPr="001D5C96" w:rsidRDefault="00E249DA" w:rsidP="00B10BA7">
      <w:pPr>
        <w:pStyle w:val="a3"/>
        <w:numPr>
          <w:ilvl w:val="0"/>
          <w:numId w:val="25"/>
        </w:numPr>
      </w:pPr>
      <w:r w:rsidRPr="001D5C96">
        <w:t>разрушаване на сгради с РЗП под 100 кв. м;</w:t>
      </w:r>
    </w:p>
    <w:p w:rsidR="00E249DA" w:rsidRPr="001D5C96" w:rsidRDefault="00E249DA" w:rsidP="00B10BA7">
      <w:pPr>
        <w:pStyle w:val="a3"/>
        <w:numPr>
          <w:ilvl w:val="0"/>
          <w:numId w:val="25"/>
        </w:numPr>
      </w:pPr>
      <w:r w:rsidRPr="001D5C96">
        <w:t>реконструкция, основен ремонт и/или промяна предназначението на строежи с РЗП, по-малка от 500 кв. м;</w:t>
      </w:r>
    </w:p>
    <w:p w:rsidR="00E249DA" w:rsidRPr="001D5C96" w:rsidRDefault="00E249DA" w:rsidP="00B10BA7">
      <w:pPr>
        <w:pStyle w:val="a3"/>
        <w:numPr>
          <w:ilvl w:val="0"/>
          <w:numId w:val="25"/>
        </w:numPr>
      </w:pPr>
      <w:r w:rsidRPr="001D5C96">
        <w:t>строеж на сгради с РЗП, по-малка от 300 кв. м;</w:t>
      </w:r>
    </w:p>
    <w:p w:rsidR="00E249DA" w:rsidRPr="001D5C96" w:rsidRDefault="00E249DA" w:rsidP="00B10BA7">
      <w:pPr>
        <w:pStyle w:val="a3"/>
        <w:numPr>
          <w:ilvl w:val="0"/>
          <w:numId w:val="25"/>
        </w:numPr>
      </w:pPr>
      <w:r w:rsidRPr="001D5C96">
        <w:t>разрушаване на негодни за ползване или застрашаващи сигурността строежи, когато тяхното премахване е наредено по спешност от компетентен орган.</w:t>
      </w:r>
    </w:p>
    <w:p w:rsidR="00E249DA" w:rsidRPr="001D5C96" w:rsidRDefault="00E249DA" w:rsidP="00E249DA">
      <w:r w:rsidRPr="001D5C96">
        <w:t>Планът за управление на строителните отпадъци се включва в обхвата на инвестиционните проекти по Глава 8 от ЗУТ, а за обектите, за които не се изисква одобрен инвестиционен проект по ЗУТ, се изготвя като самостоятелен план.</w:t>
      </w:r>
    </w:p>
    <w:p w:rsidR="00E249DA" w:rsidRPr="001D5C96" w:rsidRDefault="00E249DA" w:rsidP="00E249DA">
      <w:r w:rsidRPr="001D5C96">
        <w:lastRenderedPageBreak/>
        <w:t>Изпълнението на плана за управление на строителни отпадъци се установява:</w:t>
      </w:r>
    </w:p>
    <w:p w:rsidR="00E249DA" w:rsidRPr="001D5C96" w:rsidRDefault="00E249DA" w:rsidP="00B10BA7">
      <w:pPr>
        <w:pStyle w:val="a3"/>
        <w:numPr>
          <w:ilvl w:val="0"/>
          <w:numId w:val="26"/>
        </w:numPr>
      </w:pPr>
      <w:r w:rsidRPr="001D5C96">
        <w:t>за строежите, за които се упражнява строителен надзор - с окончателния доклад по чл. 168 от ЗУТ на лицето, упражняващо строителен надзор, в който се описва изпълнението на целите за оползотворяване и рециклиране на строителни отпадъци и целите за влагане на рециклирани строителни материали при изпълнението на проекта</w:t>
      </w:r>
    </w:p>
    <w:p w:rsidR="00E249DA" w:rsidRPr="001D5C96" w:rsidRDefault="00E249DA" w:rsidP="00B10BA7">
      <w:pPr>
        <w:pStyle w:val="a3"/>
        <w:numPr>
          <w:ilvl w:val="0"/>
          <w:numId w:val="26"/>
        </w:numPr>
      </w:pPr>
      <w:r w:rsidRPr="001D5C96">
        <w:t>за строежите, за които не се упражнява строителен надзор - с отчет до кмета на общината по образец съгласно изискванията на Наредбата за управление на строителните отпадъци и за влагане на рециклирани строителни материали.</w:t>
      </w:r>
    </w:p>
    <w:p w:rsidR="00E249DA" w:rsidRPr="001D5C96" w:rsidRDefault="00E249DA" w:rsidP="00E249DA">
      <w:r w:rsidRPr="001D5C96">
        <w:t>Докладите и отчетите се представят на органа, одобрил инвестиционния проект или плана за управление на строителни отпадъци, както и на РИОСВ.</w:t>
      </w:r>
    </w:p>
    <w:p w:rsidR="00E249DA" w:rsidRPr="001D5C96" w:rsidRDefault="00E249DA" w:rsidP="00E249DA">
      <w:r w:rsidRPr="001D5C96">
        <w:t>При строителство, разрушаване на законни строежи и доброволно премахване на незаконни строежи или на негодни за ползване или застрашаващи сигурността строежи, възложителят на строителни дейности носи отговорност за изпълнението на целите, свързани с оползотворяване на материали от строителни отпадъци.</w:t>
      </w:r>
    </w:p>
    <w:p w:rsidR="00E249DA" w:rsidRPr="003B64A1" w:rsidRDefault="00E249DA" w:rsidP="00E249DA">
      <w:pPr>
        <w:shd w:val="clear" w:color="auto" w:fill="FFFFFF"/>
        <w:rPr>
          <w:rFonts w:cs="Calibri"/>
          <w:szCs w:val="24"/>
        </w:rPr>
      </w:pPr>
      <w:r w:rsidRPr="003B64A1">
        <w:rPr>
          <w:rFonts w:cs="Calibri"/>
          <w:szCs w:val="24"/>
        </w:rPr>
        <w:t>На територията на общината, както и в регион Силистра, все още няма инсталации за рециклиране на строителни отпадъци. Зат</w:t>
      </w:r>
      <w:r w:rsidR="00E23A63">
        <w:rPr>
          <w:rFonts w:cs="Calibri"/>
          <w:szCs w:val="24"/>
        </w:rPr>
        <w:t>ова е целесъобразно общината да</w:t>
      </w:r>
      <w:r>
        <w:rPr>
          <w:rFonts w:cs="Calibri"/>
          <w:szCs w:val="24"/>
        </w:rPr>
        <w:t xml:space="preserve"> </w:t>
      </w:r>
      <w:r w:rsidRPr="003B64A1">
        <w:rPr>
          <w:rFonts w:cs="Calibri"/>
          <w:szCs w:val="24"/>
        </w:rPr>
        <w:t xml:space="preserve">извърши целенасочено проучване на възможностите за </w:t>
      </w:r>
      <w:r>
        <w:rPr>
          <w:rFonts w:cs="Calibri"/>
          <w:szCs w:val="24"/>
        </w:rPr>
        <w:t xml:space="preserve">рециклиране на </w:t>
      </w:r>
      <w:r w:rsidRPr="00F71A4B">
        <w:rPr>
          <w:rFonts w:cs="Calibri"/>
          <w:szCs w:val="24"/>
        </w:rPr>
        <w:t>регионален принцип на строителни</w:t>
      </w:r>
      <w:r>
        <w:rPr>
          <w:rFonts w:cs="Calibri"/>
          <w:szCs w:val="24"/>
        </w:rPr>
        <w:t>те</w:t>
      </w:r>
      <w:r w:rsidRPr="00F71A4B">
        <w:rPr>
          <w:rFonts w:cs="Calibri"/>
          <w:szCs w:val="24"/>
        </w:rPr>
        <w:t xml:space="preserve"> отпадъци и отпадъци</w:t>
      </w:r>
      <w:r>
        <w:rPr>
          <w:rFonts w:cs="Calibri"/>
          <w:szCs w:val="24"/>
        </w:rPr>
        <w:t>те</w:t>
      </w:r>
      <w:r w:rsidRPr="00F71A4B">
        <w:rPr>
          <w:rFonts w:cs="Calibri"/>
          <w:szCs w:val="24"/>
        </w:rPr>
        <w:t xml:space="preserve"> от разрушаване на сгради с други съседни общини и строителния бизнес, както и възможностите за </w:t>
      </w:r>
      <w:r w:rsidRPr="003B64A1">
        <w:rPr>
          <w:rFonts w:cs="Calibri"/>
          <w:szCs w:val="24"/>
        </w:rPr>
        <w:t>оползотворяване</w:t>
      </w:r>
      <w:r>
        <w:rPr>
          <w:rFonts w:cs="Calibri"/>
          <w:szCs w:val="24"/>
        </w:rPr>
        <w:t>то им</w:t>
      </w:r>
      <w:r w:rsidRPr="003B64A1">
        <w:rPr>
          <w:rFonts w:cs="Calibri"/>
          <w:szCs w:val="24"/>
        </w:rPr>
        <w:t xml:space="preserve"> в обратни насипи, рекултивация на нарушени терени и стари депа и други подобни.</w:t>
      </w:r>
    </w:p>
    <w:p w:rsidR="00E249DA" w:rsidRPr="00AE0359" w:rsidRDefault="00E249DA" w:rsidP="00E249DA">
      <w:pPr>
        <w:rPr>
          <w:b/>
          <w:i/>
        </w:rPr>
      </w:pPr>
      <w:r>
        <w:rPr>
          <w:b/>
          <w:i/>
        </w:rPr>
        <w:t xml:space="preserve">Цели и мерки на </w:t>
      </w:r>
      <w:r w:rsidRPr="00F71A4B">
        <w:rPr>
          <w:b/>
          <w:i/>
        </w:rPr>
        <w:t>Програма</w:t>
      </w:r>
      <w:r>
        <w:rPr>
          <w:b/>
          <w:i/>
        </w:rPr>
        <w:t>та</w:t>
      </w:r>
      <w:r w:rsidRPr="00F71A4B">
        <w:rPr>
          <w:b/>
          <w:i/>
        </w:rPr>
        <w:t xml:space="preserve"> за достигане на целите за рециклиране и оползотворяване на строителни отпадъци и отпадъци от разрушаване на сгради</w:t>
      </w:r>
      <w:r w:rsidRPr="00AE0359">
        <w:rPr>
          <w:b/>
          <w:i/>
        </w:rPr>
        <w:t xml:space="preserve"> за периода 2021-2028 г.</w:t>
      </w:r>
    </w:p>
    <w:p w:rsidR="00E249DA" w:rsidRDefault="00E249DA" w:rsidP="00E249DA">
      <w:r>
        <w:t xml:space="preserve">Настоящата </w:t>
      </w:r>
      <w:r w:rsidRPr="007773B2">
        <w:t xml:space="preserve">Програмата за достигане на целите за рециклиране и оползотворяване на строителни отпадъци и отпадъци от разрушаване на сгради </w:t>
      </w:r>
      <w:r>
        <w:t>си поставя следните цели:</w:t>
      </w:r>
    </w:p>
    <w:p w:rsidR="00D608DE" w:rsidRPr="00691B9C" w:rsidRDefault="00D608DE" w:rsidP="00691B9C">
      <w:pPr>
        <w:pStyle w:val="affe"/>
        <w:rPr>
          <w:sz w:val="16"/>
          <w:szCs w:val="16"/>
        </w:rPr>
      </w:pPr>
    </w:p>
    <w:p w:rsidR="00E249DA" w:rsidRPr="002123FC" w:rsidRDefault="00E249DA" w:rsidP="00E249DA">
      <w:pPr>
        <w:rPr>
          <w:b/>
        </w:rPr>
      </w:pPr>
      <w:r>
        <w:rPr>
          <w:b/>
        </w:rPr>
        <w:t xml:space="preserve">Стратегическа </w:t>
      </w:r>
      <w:r w:rsidRPr="002123FC">
        <w:rPr>
          <w:b/>
        </w:rPr>
        <w:t xml:space="preserve">цел </w:t>
      </w:r>
    </w:p>
    <w:p w:rsidR="00E249DA" w:rsidRPr="002123FC" w:rsidRDefault="00E249DA" w:rsidP="00E249DA">
      <w:pPr>
        <w:rPr>
          <w:i/>
        </w:rPr>
      </w:pPr>
      <w:r w:rsidRPr="00903183">
        <w:rPr>
          <w:i/>
        </w:rPr>
        <w:t>Увеличаване на количествата на рециклираните и оползотворени отпадъци</w:t>
      </w:r>
      <w:r w:rsidRPr="002123FC">
        <w:rPr>
          <w:i/>
        </w:rPr>
        <w:t>.</w:t>
      </w:r>
    </w:p>
    <w:p w:rsidR="00D608DE" w:rsidRPr="00691B9C" w:rsidRDefault="00D608DE" w:rsidP="00691B9C">
      <w:pPr>
        <w:pStyle w:val="affe"/>
        <w:rPr>
          <w:sz w:val="16"/>
          <w:szCs w:val="16"/>
        </w:rPr>
      </w:pPr>
    </w:p>
    <w:p w:rsidR="00E249DA" w:rsidRPr="002123FC" w:rsidRDefault="00E249DA" w:rsidP="00E249DA">
      <w:pPr>
        <w:rPr>
          <w:b/>
        </w:rPr>
      </w:pPr>
      <w:r w:rsidRPr="002123FC">
        <w:rPr>
          <w:b/>
        </w:rPr>
        <w:t>Оперативна цел</w:t>
      </w:r>
    </w:p>
    <w:p w:rsidR="00E249DA" w:rsidRDefault="00E249DA" w:rsidP="00E249DA">
      <w:r w:rsidRPr="0069768D">
        <w:rPr>
          <w:i/>
        </w:rPr>
        <w:t xml:space="preserve">Увеличаване на количествата рециклирани и оползотворени строителни отпадъци и отпадъци от разрушаване на сгради </w:t>
      </w:r>
      <w:r>
        <w:rPr>
          <w:i/>
        </w:rPr>
        <w:t>в</w:t>
      </w:r>
      <w:r w:rsidRPr="0069768D">
        <w:rPr>
          <w:i/>
        </w:rPr>
        <w:t xml:space="preserve"> община </w:t>
      </w:r>
      <w:r w:rsidR="00E552A3">
        <w:rPr>
          <w:i/>
        </w:rPr>
        <w:t>Алфатар</w:t>
      </w:r>
      <w:r w:rsidRPr="002123FC">
        <w:t>.</w:t>
      </w:r>
    </w:p>
    <w:p w:rsidR="00E249DA" w:rsidRPr="001D5C96" w:rsidRDefault="00E249DA" w:rsidP="00E249DA">
      <w:r>
        <w:t xml:space="preserve">Стратегическата цел ще се постигне съвместно с </w:t>
      </w:r>
      <w:r w:rsidRPr="00C022D2">
        <w:t>Програма</w:t>
      </w:r>
      <w:r>
        <w:t>та</w:t>
      </w:r>
      <w:r w:rsidRPr="00C022D2">
        <w:t xml:space="preserve"> за достигане на целите за подготовка за повторна употреба и за рециклиране на битовите отпадъци</w:t>
      </w:r>
      <w:r>
        <w:t xml:space="preserve"> и</w:t>
      </w:r>
      <w:r w:rsidRPr="001E112A">
        <w:t xml:space="preserve"> </w:t>
      </w:r>
      <w:r>
        <w:t>П</w:t>
      </w:r>
      <w:r w:rsidRPr="001E112A">
        <w:t>рограма</w:t>
      </w:r>
      <w:r>
        <w:t>та</w:t>
      </w:r>
      <w:r w:rsidRPr="001E112A">
        <w:t xml:space="preserve"> за достигане на целите за рециклиране и оползотворяване на МРО</w:t>
      </w:r>
      <w:r>
        <w:t xml:space="preserve">, вкл. </w:t>
      </w:r>
      <w:r w:rsidRPr="001E112A">
        <w:t>Подпрограма</w:t>
      </w:r>
      <w:r>
        <w:t>та</w:t>
      </w:r>
      <w:r w:rsidRPr="001E112A">
        <w:t xml:space="preserve"> за управление на опаковките и отпадъците от опаковки</w:t>
      </w:r>
      <w:r>
        <w:t xml:space="preserve">, изпълнението на които също допринася за увеличаване на количествата на рециклираните и оползотворени отпадъци. </w:t>
      </w:r>
    </w:p>
    <w:p w:rsidR="00D608DE" w:rsidRPr="00691B9C" w:rsidRDefault="00D608DE" w:rsidP="00061C95">
      <w:pPr>
        <w:pStyle w:val="affe"/>
        <w:rPr>
          <w:sz w:val="16"/>
          <w:szCs w:val="16"/>
        </w:rPr>
      </w:pPr>
    </w:p>
    <w:p w:rsidR="00E249DA" w:rsidRPr="00AE0359" w:rsidRDefault="00E249DA" w:rsidP="00E249DA">
      <w:pPr>
        <w:rPr>
          <w:b/>
        </w:rPr>
      </w:pPr>
      <w:r w:rsidRPr="00AE0359">
        <w:rPr>
          <w:b/>
        </w:rPr>
        <w:t>Мерки</w:t>
      </w:r>
    </w:p>
    <w:p w:rsidR="00555082" w:rsidRDefault="00E249DA" w:rsidP="00E249DA">
      <w:r>
        <w:t>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бюджет и възможни източници на финансиране, очакван резултат от изпълнението на мярката, индикатори за проследяване на напредъка и изпълнението на мярката, отговорни лица за изпълнение.</w:t>
      </w:r>
      <w:r w:rsidR="00061C95">
        <w:t xml:space="preserve"> </w:t>
      </w:r>
    </w:p>
    <w:p w:rsidR="00E249DA" w:rsidRDefault="00E249DA" w:rsidP="00E249DA">
      <w:pPr>
        <w:sectPr w:rsidR="00E249DA" w:rsidSect="003D4FA3">
          <w:pgSz w:w="11900" w:h="16840" w:code="9"/>
          <w:pgMar w:top="1418" w:right="985" w:bottom="1418" w:left="1418" w:header="709" w:footer="709" w:gutter="0"/>
          <w:cols w:space="708"/>
          <w:docGrid w:linePitch="326"/>
        </w:sectPr>
      </w:pPr>
    </w:p>
    <w:p w:rsidR="00E249DA" w:rsidRPr="00287517" w:rsidRDefault="00E249DA" w:rsidP="00E249DA">
      <w:pPr>
        <w:jc w:val="center"/>
        <w:rPr>
          <w:b/>
          <w:sz w:val="28"/>
          <w:szCs w:val="28"/>
        </w:rPr>
      </w:pPr>
      <w:r w:rsidRPr="00287517">
        <w:rPr>
          <w:b/>
          <w:sz w:val="28"/>
          <w:szCs w:val="28"/>
        </w:rPr>
        <w:lastRenderedPageBreak/>
        <w:t>План за действие</w:t>
      </w:r>
    </w:p>
    <w:p w:rsidR="00E249DA" w:rsidRPr="00287517" w:rsidRDefault="00E249DA" w:rsidP="00E249DA">
      <w:pPr>
        <w:jc w:val="center"/>
        <w:rPr>
          <w:b/>
          <w:sz w:val="28"/>
          <w:szCs w:val="28"/>
        </w:rPr>
      </w:pPr>
      <w:r w:rsidRPr="00C022D2">
        <w:rPr>
          <w:b/>
          <w:sz w:val="28"/>
          <w:szCs w:val="28"/>
        </w:rPr>
        <w:t>Програма за достигане на целите за рециклиране и оползотворяване на строителни отпадъци и отпадъци от разрушаване на сгради</w:t>
      </w:r>
    </w:p>
    <w:tbl>
      <w:tblPr>
        <w:tblW w:w="15758" w:type="dxa"/>
        <w:tblInd w:w="-856" w:type="dxa"/>
        <w:tblLook w:val="04A0"/>
      </w:tblPr>
      <w:tblGrid>
        <w:gridCol w:w="3261"/>
        <w:gridCol w:w="960"/>
        <w:gridCol w:w="1640"/>
        <w:gridCol w:w="1400"/>
        <w:gridCol w:w="2378"/>
        <w:gridCol w:w="2127"/>
        <w:gridCol w:w="2227"/>
        <w:gridCol w:w="1753"/>
        <w:gridCol w:w="12"/>
      </w:tblGrid>
      <w:tr w:rsidR="00867C1A" w:rsidRPr="002016F0" w:rsidTr="00FE1D67">
        <w:trPr>
          <w:gridAfter w:val="1"/>
          <w:wAfter w:w="12" w:type="dxa"/>
        </w:trPr>
        <w:tc>
          <w:tcPr>
            <w:tcW w:w="326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Мерки/Дейности</w:t>
            </w:r>
          </w:p>
        </w:tc>
        <w:tc>
          <w:tcPr>
            <w:tcW w:w="96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Бюджет</w:t>
            </w:r>
          </w:p>
        </w:tc>
        <w:tc>
          <w:tcPr>
            <w:tcW w:w="164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Източници на финансиране</w:t>
            </w:r>
          </w:p>
        </w:tc>
        <w:tc>
          <w:tcPr>
            <w:tcW w:w="140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Срок за реализация</w:t>
            </w:r>
          </w:p>
        </w:tc>
        <w:tc>
          <w:tcPr>
            <w:tcW w:w="2378"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Очаквани резултати</w:t>
            </w:r>
          </w:p>
        </w:tc>
        <w:tc>
          <w:tcPr>
            <w:tcW w:w="4354" w:type="dxa"/>
            <w:gridSpan w:val="2"/>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Индикатори за изпълнение</w:t>
            </w:r>
          </w:p>
        </w:tc>
        <w:tc>
          <w:tcPr>
            <w:tcW w:w="1753"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Отговорност за изпълнение</w:t>
            </w:r>
          </w:p>
        </w:tc>
      </w:tr>
      <w:tr w:rsidR="00867C1A" w:rsidRPr="002016F0" w:rsidTr="00FE1D67">
        <w:tc>
          <w:tcPr>
            <w:tcW w:w="3261" w:type="dxa"/>
            <w:tcBorders>
              <w:top w:val="nil"/>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 </w:t>
            </w:r>
          </w:p>
        </w:tc>
        <w:tc>
          <w:tcPr>
            <w:tcW w:w="96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i/>
                <w:color w:val="000000"/>
                <w:sz w:val="20"/>
                <w:szCs w:val="20"/>
                <w:lang w:val="en-US" w:eastAsia="en-US"/>
              </w:rPr>
            </w:pPr>
            <w:r w:rsidRPr="00867C1A">
              <w:rPr>
                <w:rFonts w:eastAsia="Times New Roman"/>
                <w:i/>
                <w:color w:val="000000"/>
                <w:sz w:val="20"/>
                <w:szCs w:val="20"/>
                <w:lang w:val="en-US" w:eastAsia="en-US"/>
              </w:rPr>
              <w:t>(лв.)</w:t>
            </w:r>
          </w:p>
        </w:tc>
        <w:tc>
          <w:tcPr>
            <w:tcW w:w="164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i/>
                <w:color w:val="000000"/>
                <w:sz w:val="20"/>
                <w:szCs w:val="20"/>
                <w:lang w:val="en-US" w:eastAsia="en-US"/>
              </w:rPr>
            </w:pPr>
            <w:r w:rsidRPr="00867C1A">
              <w:rPr>
                <w:rFonts w:eastAsia="Times New Roman"/>
                <w:i/>
                <w:color w:val="000000"/>
                <w:sz w:val="20"/>
                <w:szCs w:val="20"/>
                <w:lang w:val="en-US" w:eastAsia="en-US"/>
              </w:rPr>
              <w:t> </w:t>
            </w:r>
          </w:p>
        </w:tc>
        <w:tc>
          <w:tcPr>
            <w:tcW w:w="140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i/>
                <w:color w:val="000000"/>
                <w:sz w:val="20"/>
                <w:szCs w:val="20"/>
                <w:lang w:val="en-US" w:eastAsia="en-US"/>
              </w:rPr>
            </w:pPr>
            <w:r w:rsidRPr="00867C1A">
              <w:rPr>
                <w:rFonts w:eastAsia="Times New Roman"/>
                <w:i/>
                <w:color w:val="000000"/>
                <w:sz w:val="20"/>
                <w:szCs w:val="20"/>
                <w:lang w:val="en-US" w:eastAsia="en-US"/>
              </w:rPr>
              <w:t> </w:t>
            </w:r>
          </w:p>
        </w:tc>
        <w:tc>
          <w:tcPr>
            <w:tcW w:w="2378"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i/>
                <w:color w:val="000000"/>
                <w:sz w:val="20"/>
                <w:szCs w:val="20"/>
                <w:lang w:val="en-US" w:eastAsia="en-US"/>
              </w:rPr>
            </w:pPr>
            <w:r w:rsidRPr="00867C1A">
              <w:rPr>
                <w:rFonts w:eastAsia="Times New Roman"/>
                <w:i/>
                <w:color w:val="000000"/>
                <w:sz w:val="20"/>
                <w:szCs w:val="20"/>
                <w:lang w:val="en-US" w:eastAsia="en-US"/>
              </w:rPr>
              <w:t> </w:t>
            </w:r>
          </w:p>
        </w:tc>
        <w:tc>
          <w:tcPr>
            <w:tcW w:w="2127"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i/>
                <w:color w:val="000000"/>
                <w:sz w:val="20"/>
                <w:szCs w:val="20"/>
                <w:lang w:val="en-US" w:eastAsia="en-US"/>
              </w:rPr>
            </w:pPr>
            <w:r w:rsidRPr="00867C1A">
              <w:rPr>
                <w:rFonts w:eastAsia="Times New Roman"/>
                <w:i/>
                <w:color w:val="000000"/>
                <w:sz w:val="20"/>
                <w:szCs w:val="20"/>
                <w:lang w:val="en-US" w:eastAsia="en-US"/>
              </w:rPr>
              <w:t>Текущи</w:t>
            </w:r>
          </w:p>
        </w:tc>
        <w:tc>
          <w:tcPr>
            <w:tcW w:w="2227"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i/>
                <w:color w:val="000000"/>
                <w:sz w:val="20"/>
                <w:szCs w:val="20"/>
                <w:lang w:val="en-US" w:eastAsia="en-US"/>
              </w:rPr>
            </w:pPr>
            <w:r w:rsidRPr="00867C1A">
              <w:rPr>
                <w:rFonts w:eastAsia="Times New Roman"/>
                <w:i/>
                <w:color w:val="000000"/>
                <w:sz w:val="20"/>
                <w:szCs w:val="20"/>
                <w:lang w:val="en-US" w:eastAsia="en-US"/>
              </w:rPr>
              <w:t>Целеви</w:t>
            </w:r>
          </w:p>
        </w:tc>
        <w:tc>
          <w:tcPr>
            <w:tcW w:w="1765" w:type="dxa"/>
            <w:gridSpan w:val="2"/>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67C1A" w:rsidRPr="00867C1A" w:rsidRDefault="00867C1A" w:rsidP="00867C1A">
            <w:pPr>
              <w:spacing w:after="0"/>
              <w:jc w:val="center"/>
              <w:rPr>
                <w:rFonts w:eastAsia="Times New Roman"/>
                <w:i/>
                <w:color w:val="000000"/>
                <w:sz w:val="20"/>
                <w:szCs w:val="20"/>
                <w:lang w:val="en-US" w:eastAsia="en-US"/>
              </w:rPr>
            </w:pPr>
            <w:r w:rsidRPr="00867C1A">
              <w:rPr>
                <w:rFonts w:eastAsia="Times New Roman"/>
                <w:i/>
                <w:color w:val="000000"/>
                <w:sz w:val="20"/>
                <w:szCs w:val="20"/>
                <w:lang w:val="en-US" w:eastAsia="en-US"/>
              </w:rPr>
              <w:t> </w:t>
            </w:r>
          </w:p>
        </w:tc>
      </w:tr>
      <w:tr w:rsidR="002016F0" w:rsidRPr="00867C1A" w:rsidTr="00AB448F">
        <w:tc>
          <w:tcPr>
            <w:tcW w:w="3261"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Предоставяне на временна площадка, на която гражданите и други организации могат да оставят без заплащане разделно събрани строителни отпадъци от малки ремонтни дейности до определени количества</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1 000</w:t>
            </w:r>
          </w:p>
        </w:tc>
        <w:tc>
          <w:tcPr>
            <w:tcW w:w="16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Общински бюджет</w:t>
            </w:r>
          </w:p>
        </w:tc>
        <w:tc>
          <w:tcPr>
            <w:tcW w:w="14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2023</w:t>
            </w:r>
          </w:p>
        </w:tc>
        <w:tc>
          <w:tcPr>
            <w:tcW w:w="237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Гражданите и други организации не изхвърлят строителни отпадъци в контейнерите за битови отпадъци</w:t>
            </w:r>
          </w:p>
        </w:tc>
        <w:tc>
          <w:tcPr>
            <w:tcW w:w="21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Етапи на осигуряване на площадката и разработването на правила</w:t>
            </w:r>
          </w:p>
        </w:tc>
        <w:tc>
          <w:tcPr>
            <w:tcW w:w="22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Осигурена временна площадка за строителни отпадъци.</w:t>
            </w:r>
            <w:r w:rsidRPr="00867C1A">
              <w:rPr>
                <w:rFonts w:eastAsia="Times New Roman"/>
                <w:iCs w:val="0"/>
                <w:color w:val="000000"/>
                <w:sz w:val="20"/>
                <w:szCs w:val="20"/>
                <w:lang w:val="en-US" w:eastAsia="en-US"/>
              </w:rPr>
              <w:br/>
              <w:t>Издадена е заповед на кмета.</w:t>
            </w:r>
          </w:p>
        </w:tc>
        <w:tc>
          <w:tcPr>
            <w:tcW w:w="1765"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Зам.кмет, отговорен за екология</w:t>
            </w:r>
          </w:p>
        </w:tc>
      </w:tr>
      <w:tr w:rsidR="002016F0" w:rsidRPr="00867C1A" w:rsidTr="00AB448F">
        <w:tc>
          <w:tcPr>
            <w:tcW w:w="3261"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Включване в отговорностите на съответното компетентно звено на общината да изпълнява нормативните изисквания относно строителните отпадъци, когато общината е Възложител на строителни дейности</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 </w:t>
            </w:r>
          </w:p>
        </w:tc>
        <w:tc>
          <w:tcPr>
            <w:tcW w:w="16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Общински бюджет</w:t>
            </w:r>
          </w:p>
        </w:tc>
        <w:tc>
          <w:tcPr>
            <w:tcW w:w="14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2023</w:t>
            </w:r>
          </w:p>
        </w:tc>
        <w:tc>
          <w:tcPr>
            <w:tcW w:w="237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Отговорностите за изпълнение на разпоредбите на ЗУО и на Наредбата за строителните отпадъци и за влагане на строителни материали са ясно разпределени между звената на общината</w:t>
            </w:r>
          </w:p>
        </w:tc>
        <w:tc>
          <w:tcPr>
            <w:tcW w:w="21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функционалните характеристики на звената на общината със съответните изисквания и/или внасяне на съответните промени в Устройствения правилник на общината</w:t>
            </w:r>
          </w:p>
        </w:tc>
        <w:tc>
          <w:tcPr>
            <w:tcW w:w="22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Одобрени функционалните характеристики на звената и служителите относно строителните отпадъци в Устройствения правилник или в длъжностните характеристики</w:t>
            </w:r>
          </w:p>
        </w:tc>
        <w:tc>
          <w:tcPr>
            <w:tcW w:w="1765"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Зам.кмет с отговорност за инвестиционния процес</w:t>
            </w:r>
          </w:p>
        </w:tc>
      </w:tr>
      <w:tr w:rsidR="002016F0" w:rsidRPr="00867C1A" w:rsidTr="00AB448F">
        <w:tc>
          <w:tcPr>
            <w:tcW w:w="3261"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Проучване и анализ на възможностите за обособяване на площадка за рециклиране на отпадъци от строителство и разрушаване в регионален аспект - в териториално близки региони, на ниво РСУО-Силистра, както и за оползотворяване на строителни отпадъци в обратни насипи, рекултивация на нарушени терени и стари депа и други подобни</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500</w:t>
            </w:r>
          </w:p>
        </w:tc>
        <w:tc>
          <w:tcPr>
            <w:tcW w:w="16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Общински бюджет</w:t>
            </w:r>
          </w:p>
        </w:tc>
        <w:tc>
          <w:tcPr>
            <w:tcW w:w="14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2024</w:t>
            </w:r>
          </w:p>
        </w:tc>
        <w:tc>
          <w:tcPr>
            <w:tcW w:w="237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Общината е осигурила възможност за оползотворяване на строителните отпадъци</w:t>
            </w:r>
          </w:p>
        </w:tc>
        <w:tc>
          <w:tcPr>
            <w:tcW w:w="21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Етапи на възлагане и провеждане на анализите и подготовка на документите</w:t>
            </w:r>
          </w:p>
        </w:tc>
        <w:tc>
          <w:tcPr>
            <w:tcW w:w="22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Изготвено проучване на възможностите в региона на общината.</w:t>
            </w:r>
            <w:r w:rsidRPr="00867C1A">
              <w:rPr>
                <w:rFonts w:eastAsia="Times New Roman"/>
                <w:iCs w:val="0"/>
                <w:color w:val="000000"/>
                <w:sz w:val="20"/>
                <w:szCs w:val="20"/>
                <w:lang w:val="en-US" w:eastAsia="en-US"/>
              </w:rPr>
              <w:br/>
              <w:t>Одобрени резултати от проучването и подготвени документи</w:t>
            </w:r>
          </w:p>
        </w:tc>
        <w:tc>
          <w:tcPr>
            <w:tcW w:w="1765"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867C1A" w:rsidRPr="00867C1A" w:rsidRDefault="00867C1A" w:rsidP="00AB448F">
            <w:pPr>
              <w:spacing w:after="0"/>
              <w:jc w:val="left"/>
              <w:rPr>
                <w:rFonts w:eastAsia="Times New Roman"/>
                <w:iCs w:val="0"/>
                <w:color w:val="000000"/>
                <w:sz w:val="20"/>
                <w:szCs w:val="20"/>
                <w:lang w:val="en-US" w:eastAsia="en-US"/>
              </w:rPr>
            </w:pPr>
            <w:r w:rsidRPr="00867C1A">
              <w:rPr>
                <w:rFonts w:eastAsia="Times New Roman"/>
                <w:iCs w:val="0"/>
                <w:color w:val="000000"/>
                <w:sz w:val="20"/>
                <w:szCs w:val="20"/>
                <w:lang w:val="en-US" w:eastAsia="en-US"/>
              </w:rPr>
              <w:t>Еколог</w:t>
            </w:r>
          </w:p>
        </w:tc>
      </w:tr>
      <w:tr w:rsidR="002016F0" w:rsidRPr="00867C1A" w:rsidTr="00FE1D67">
        <w:tc>
          <w:tcPr>
            <w:tcW w:w="3261" w:type="dxa"/>
            <w:tcBorders>
              <w:top w:val="nil"/>
              <w:left w:val="single" w:sz="4" w:space="0" w:color="auto"/>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lef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Общо</w:t>
            </w:r>
          </w:p>
        </w:tc>
        <w:tc>
          <w:tcPr>
            <w:tcW w:w="96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righ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1 500</w:t>
            </w:r>
          </w:p>
        </w:tc>
        <w:tc>
          <w:tcPr>
            <w:tcW w:w="164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lef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 </w:t>
            </w:r>
          </w:p>
        </w:tc>
        <w:tc>
          <w:tcPr>
            <w:tcW w:w="140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lef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 </w:t>
            </w:r>
          </w:p>
        </w:tc>
        <w:tc>
          <w:tcPr>
            <w:tcW w:w="2378"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lef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 </w:t>
            </w:r>
          </w:p>
        </w:tc>
        <w:tc>
          <w:tcPr>
            <w:tcW w:w="2127"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lef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 </w:t>
            </w:r>
          </w:p>
        </w:tc>
        <w:tc>
          <w:tcPr>
            <w:tcW w:w="2227"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lef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 </w:t>
            </w:r>
          </w:p>
        </w:tc>
        <w:tc>
          <w:tcPr>
            <w:tcW w:w="1765" w:type="dxa"/>
            <w:gridSpan w:val="2"/>
            <w:tcBorders>
              <w:top w:val="nil"/>
              <w:left w:val="nil"/>
              <w:bottom w:val="single" w:sz="4" w:space="0" w:color="auto"/>
              <w:right w:val="single" w:sz="4" w:space="0" w:color="auto"/>
            </w:tcBorders>
            <w:shd w:val="clear" w:color="000000" w:fill="FFFFFF"/>
            <w:tcMar>
              <w:left w:w="57" w:type="dxa"/>
              <w:right w:w="57" w:type="dxa"/>
            </w:tcMar>
            <w:vAlign w:val="bottom"/>
            <w:hideMark/>
          </w:tcPr>
          <w:p w:rsidR="00867C1A" w:rsidRPr="00867C1A" w:rsidRDefault="00867C1A" w:rsidP="00867C1A">
            <w:pPr>
              <w:spacing w:after="0"/>
              <w:jc w:val="left"/>
              <w:rPr>
                <w:rFonts w:eastAsia="Times New Roman"/>
                <w:b/>
                <w:bCs/>
                <w:iCs w:val="0"/>
                <w:color w:val="000000"/>
                <w:sz w:val="20"/>
                <w:szCs w:val="20"/>
                <w:lang w:val="en-US" w:eastAsia="en-US"/>
              </w:rPr>
            </w:pPr>
            <w:r w:rsidRPr="00867C1A">
              <w:rPr>
                <w:rFonts w:eastAsia="Times New Roman"/>
                <w:b/>
                <w:bCs/>
                <w:iCs w:val="0"/>
                <w:color w:val="000000"/>
                <w:sz w:val="20"/>
                <w:szCs w:val="20"/>
                <w:lang w:val="en-US" w:eastAsia="en-US"/>
              </w:rPr>
              <w:t> </w:t>
            </w:r>
          </w:p>
        </w:tc>
      </w:tr>
    </w:tbl>
    <w:p w:rsidR="00E249DA" w:rsidRDefault="00E249DA" w:rsidP="00E249DA"/>
    <w:p w:rsidR="00E249DA" w:rsidRDefault="00E249DA" w:rsidP="00E249DA">
      <w:pPr>
        <w:sectPr w:rsidR="00E249DA" w:rsidSect="004620AF">
          <w:pgSz w:w="16840" w:h="11900" w:orient="landscape" w:code="9"/>
          <w:pgMar w:top="1418" w:right="1418" w:bottom="1418" w:left="1418" w:header="709" w:footer="709" w:gutter="0"/>
          <w:cols w:space="708"/>
          <w:docGrid w:linePitch="326"/>
        </w:sectPr>
      </w:pPr>
    </w:p>
    <w:p w:rsidR="00E249DA" w:rsidRDefault="00E249DA" w:rsidP="00E249DA">
      <w:pPr>
        <w:pStyle w:val="21"/>
        <w:keepNext w:val="0"/>
        <w:keepLines w:val="0"/>
        <w:rPr>
          <w:lang w:val="bg-BG"/>
        </w:rPr>
      </w:pPr>
      <w:bookmarkStart w:id="58" w:name="_Toc93069532"/>
      <w:bookmarkStart w:id="59" w:name="_Toc93490262"/>
      <w:r w:rsidRPr="00947D75">
        <w:rPr>
          <w:lang w:val="bg-BG"/>
        </w:rPr>
        <w:lastRenderedPageBreak/>
        <w:t>Програма за достигане на целите за рециклиране и оползотворяване на МРО</w:t>
      </w:r>
      <w:bookmarkEnd w:id="58"/>
      <w:bookmarkEnd w:id="59"/>
    </w:p>
    <w:p w:rsidR="00E249DA" w:rsidRPr="00861AAE" w:rsidRDefault="00E249DA" w:rsidP="00E249DA">
      <w:pPr>
        <w:rPr>
          <w:szCs w:val="24"/>
          <w:lang w:eastAsia="ja-JP"/>
        </w:rPr>
      </w:pPr>
      <w:bookmarkStart w:id="60" w:name="_Toc54085683"/>
      <w:bookmarkStart w:id="61" w:name="_Toc54085869"/>
      <w:bookmarkStart w:id="62" w:name="_Toc55906534"/>
      <w:bookmarkStart w:id="63" w:name="_Toc390187096"/>
      <w:r w:rsidRPr="00861AAE">
        <w:rPr>
          <w:szCs w:val="24"/>
          <w:lang w:eastAsia="ja-JP"/>
        </w:rPr>
        <w:t xml:space="preserve">ЗУО </w:t>
      </w:r>
      <w:r>
        <w:rPr>
          <w:szCs w:val="24"/>
          <w:lang w:eastAsia="ja-JP"/>
        </w:rPr>
        <w:t>определя м</w:t>
      </w:r>
      <w:r w:rsidRPr="00861AAE">
        <w:rPr>
          <w:szCs w:val="24"/>
          <w:lang w:eastAsia="ja-JP"/>
        </w:rPr>
        <w:t>асово разпространени</w:t>
      </w:r>
      <w:r>
        <w:rPr>
          <w:szCs w:val="24"/>
          <w:lang w:eastAsia="ja-JP"/>
        </w:rPr>
        <w:t>те</w:t>
      </w:r>
      <w:r w:rsidRPr="00861AAE">
        <w:rPr>
          <w:szCs w:val="24"/>
          <w:lang w:eastAsia="ja-JP"/>
        </w:rPr>
        <w:t xml:space="preserve"> отпадъци</w:t>
      </w:r>
      <w:r>
        <w:rPr>
          <w:szCs w:val="24"/>
          <w:lang w:eastAsia="ja-JP"/>
        </w:rPr>
        <w:t xml:space="preserve"> като такива, които</w:t>
      </w:r>
      <w:r w:rsidRPr="00861AAE">
        <w:rPr>
          <w:szCs w:val="24"/>
          <w:lang w:eastAsia="ja-JP"/>
        </w:rPr>
        <w:t xml:space="preserve"> се образуват след употреба</w:t>
      </w:r>
      <w:r>
        <w:rPr>
          <w:szCs w:val="24"/>
          <w:lang w:eastAsia="ja-JP"/>
        </w:rPr>
        <w:t>та</w:t>
      </w:r>
      <w:r w:rsidRPr="00861AAE">
        <w:rPr>
          <w:szCs w:val="24"/>
          <w:lang w:eastAsia="ja-JP"/>
        </w:rPr>
        <w:t xml:space="preserve"> на продукти от многобройни източници на територията на цялата страна и поради своите характеристики изискват специално управление. </w:t>
      </w:r>
      <w:r>
        <w:rPr>
          <w:szCs w:val="24"/>
          <w:lang w:eastAsia="ja-JP"/>
        </w:rPr>
        <w:t>Н</w:t>
      </w:r>
      <w:r w:rsidRPr="00861AAE">
        <w:rPr>
          <w:szCs w:val="24"/>
          <w:lang w:eastAsia="ja-JP"/>
        </w:rPr>
        <w:t>ационалното законодателство постав</w:t>
      </w:r>
      <w:r>
        <w:rPr>
          <w:szCs w:val="24"/>
          <w:lang w:eastAsia="ja-JP"/>
        </w:rPr>
        <w:t>я</w:t>
      </w:r>
      <w:r w:rsidRPr="00861AAE">
        <w:rPr>
          <w:szCs w:val="24"/>
          <w:lang w:eastAsia="ja-JP"/>
        </w:rPr>
        <w:t xml:space="preserve"> годишни количествени цели за рециклиране и оползотворяване на шест групи </w:t>
      </w:r>
      <w:r>
        <w:rPr>
          <w:szCs w:val="24"/>
          <w:lang w:eastAsia="ja-JP"/>
        </w:rPr>
        <w:t>МРО:</w:t>
      </w:r>
      <w:bookmarkEnd w:id="60"/>
      <w:bookmarkEnd w:id="61"/>
      <w:bookmarkEnd w:id="62"/>
      <w:r w:rsidRPr="00861AAE">
        <w:rPr>
          <w:szCs w:val="24"/>
          <w:lang w:eastAsia="ja-JP"/>
        </w:rPr>
        <w:t xml:space="preserve"> </w:t>
      </w:r>
    </w:p>
    <w:p w:rsidR="00E249DA" w:rsidRPr="007F67A6" w:rsidRDefault="00E249DA" w:rsidP="00B10BA7">
      <w:pPr>
        <w:pStyle w:val="a3"/>
        <w:numPr>
          <w:ilvl w:val="0"/>
          <w:numId w:val="27"/>
        </w:numPr>
        <w:ind w:left="851"/>
        <w:rPr>
          <w:rFonts w:eastAsia="Times New Roman" w:cs="Calibri"/>
          <w:szCs w:val="24"/>
        </w:rPr>
      </w:pPr>
      <w:r w:rsidRPr="007F67A6">
        <w:rPr>
          <w:rFonts w:eastAsia="Times New Roman" w:cs="Calibri"/>
          <w:szCs w:val="24"/>
        </w:rPr>
        <w:t xml:space="preserve">Отпадъци от опаковки </w:t>
      </w:r>
    </w:p>
    <w:p w:rsidR="00E249DA" w:rsidRPr="007F67A6" w:rsidRDefault="00E249DA" w:rsidP="00B10BA7">
      <w:pPr>
        <w:pStyle w:val="a3"/>
        <w:numPr>
          <w:ilvl w:val="0"/>
          <w:numId w:val="27"/>
        </w:numPr>
        <w:ind w:left="851"/>
        <w:rPr>
          <w:rFonts w:eastAsia="Times New Roman" w:cs="Calibri"/>
          <w:szCs w:val="24"/>
        </w:rPr>
      </w:pPr>
      <w:r w:rsidRPr="007F67A6">
        <w:rPr>
          <w:rFonts w:eastAsia="Times New Roman" w:cs="Calibri"/>
          <w:szCs w:val="24"/>
        </w:rPr>
        <w:t xml:space="preserve">ИУМПС </w:t>
      </w:r>
    </w:p>
    <w:p w:rsidR="00E249DA" w:rsidRPr="007F67A6" w:rsidRDefault="00E249DA" w:rsidP="00B10BA7">
      <w:pPr>
        <w:pStyle w:val="a3"/>
        <w:numPr>
          <w:ilvl w:val="0"/>
          <w:numId w:val="27"/>
        </w:numPr>
        <w:ind w:left="851"/>
        <w:rPr>
          <w:rFonts w:eastAsia="Times New Roman" w:cs="Calibri"/>
          <w:szCs w:val="24"/>
        </w:rPr>
      </w:pPr>
      <w:r w:rsidRPr="007F67A6">
        <w:rPr>
          <w:rFonts w:eastAsia="Times New Roman" w:cs="Calibri"/>
          <w:szCs w:val="24"/>
        </w:rPr>
        <w:t>ИУЕЕО</w:t>
      </w:r>
    </w:p>
    <w:p w:rsidR="00E249DA" w:rsidRPr="007F67A6" w:rsidRDefault="00E249DA" w:rsidP="00B10BA7">
      <w:pPr>
        <w:pStyle w:val="a3"/>
        <w:numPr>
          <w:ilvl w:val="0"/>
          <w:numId w:val="27"/>
        </w:numPr>
        <w:ind w:left="851"/>
        <w:rPr>
          <w:rFonts w:eastAsia="Times New Roman" w:cs="Calibri"/>
          <w:szCs w:val="24"/>
        </w:rPr>
      </w:pPr>
      <w:r w:rsidRPr="007F67A6">
        <w:rPr>
          <w:rFonts w:eastAsia="Times New Roman" w:cs="Calibri"/>
          <w:szCs w:val="24"/>
        </w:rPr>
        <w:t xml:space="preserve">Отпадъчни масла и нефтопродукти </w:t>
      </w:r>
    </w:p>
    <w:p w:rsidR="00E249DA" w:rsidRPr="007F67A6" w:rsidRDefault="00E249DA" w:rsidP="00B10BA7">
      <w:pPr>
        <w:pStyle w:val="a3"/>
        <w:numPr>
          <w:ilvl w:val="0"/>
          <w:numId w:val="27"/>
        </w:numPr>
        <w:ind w:left="851"/>
        <w:rPr>
          <w:rFonts w:eastAsia="Times New Roman" w:cs="Calibri"/>
          <w:szCs w:val="24"/>
        </w:rPr>
      </w:pPr>
      <w:r w:rsidRPr="007F67A6">
        <w:rPr>
          <w:rFonts w:eastAsia="Times New Roman" w:cs="Calibri"/>
          <w:szCs w:val="24"/>
        </w:rPr>
        <w:t xml:space="preserve">Отпадъци от гуми </w:t>
      </w:r>
    </w:p>
    <w:p w:rsidR="00E249DA" w:rsidRPr="007F67A6" w:rsidRDefault="00E249DA" w:rsidP="00B10BA7">
      <w:pPr>
        <w:pStyle w:val="a3"/>
        <w:numPr>
          <w:ilvl w:val="0"/>
          <w:numId w:val="27"/>
        </w:numPr>
        <w:ind w:left="851"/>
        <w:rPr>
          <w:rFonts w:eastAsia="Times New Roman" w:cs="Calibri"/>
          <w:szCs w:val="24"/>
        </w:rPr>
      </w:pPr>
      <w:r w:rsidRPr="007F67A6">
        <w:rPr>
          <w:rFonts w:eastAsia="Times New Roman" w:cs="Calibri"/>
          <w:szCs w:val="24"/>
        </w:rPr>
        <w:t xml:space="preserve">Отпадъци от батерии и акумулатори </w:t>
      </w:r>
    </w:p>
    <w:bookmarkEnd w:id="63"/>
    <w:p w:rsidR="00E249DA" w:rsidRDefault="00E249DA" w:rsidP="00E249DA">
      <w:pPr>
        <w:rPr>
          <w:rFonts w:cs="Calibri"/>
          <w:szCs w:val="24"/>
        </w:rPr>
      </w:pPr>
      <w:r w:rsidRPr="00FB1B6C">
        <w:rPr>
          <w:rFonts w:cs="Calibri"/>
          <w:szCs w:val="24"/>
        </w:rPr>
        <w:t>Целите за рециклиране и оползотворяване на отпадъците от опаковки, ИУМПС, ИУЕЕО и от батерии и акумулатори са заложени на общоевропейско ниво</w:t>
      </w:r>
      <w:r>
        <w:rPr>
          <w:rFonts w:cs="Calibri"/>
          <w:szCs w:val="24"/>
        </w:rPr>
        <w:t>.</w:t>
      </w:r>
      <w:r w:rsidRPr="00FB1B6C">
        <w:rPr>
          <w:rFonts w:cs="Calibri"/>
          <w:szCs w:val="24"/>
        </w:rPr>
        <w:t xml:space="preserve"> </w:t>
      </w:r>
      <w:r>
        <w:rPr>
          <w:rFonts w:cs="Calibri"/>
          <w:szCs w:val="24"/>
        </w:rPr>
        <w:t>В Р</w:t>
      </w:r>
      <w:r w:rsidRPr="00FB1B6C">
        <w:rPr>
          <w:rFonts w:cs="Calibri"/>
          <w:szCs w:val="24"/>
        </w:rPr>
        <w:t xml:space="preserve"> България са поставени и се изпълняват национални количествени цели и за отпадъци от гуми и за  отпадъчни масла и нефтопродукти. </w:t>
      </w:r>
    </w:p>
    <w:p w:rsidR="00E249DA" w:rsidRDefault="00E249DA" w:rsidP="00E249DA">
      <w:pPr>
        <w:rPr>
          <w:rFonts w:cs="Calibri"/>
          <w:szCs w:val="24"/>
        </w:rPr>
      </w:pPr>
      <w:r w:rsidRPr="0041210C">
        <w:rPr>
          <w:rFonts w:cs="Calibri"/>
          <w:szCs w:val="24"/>
        </w:rPr>
        <w:t>Системите за разделно събиране и рециклиране на отпадъците от опаковки от хартия и картон, метал, пластмаса и стъкло и НУБА и ИУЕЕО, които се осъществяват и финансират основно от организациите по оползотворяване чрез схемите за „разширена отговорност на производителя”, се отчитат и допринасят в голяма степен за постигане от общините на целите за рециклиране на битовите отпадъци.</w:t>
      </w:r>
    </w:p>
    <w:p w:rsidR="00E249DA" w:rsidRPr="00FB1B6C" w:rsidRDefault="00E249DA" w:rsidP="00E249DA">
      <w:pPr>
        <w:rPr>
          <w:rFonts w:cs="Calibri"/>
          <w:szCs w:val="24"/>
        </w:rPr>
      </w:pPr>
      <w:r w:rsidRPr="00FB1B6C">
        <w:rPr>
          <w:rFonts w:cs="Calibri"/>
          <w:szCs w:val="24"/>
        </w:rPr>
        <w:t xml:space="preserve">Заложените цели за МРО по години са следните: </w:t>
      </w:r>
    </w:p>
    <w:tbl>
      <w:tblPr>
        <w:tblW w:w="5000" w:type="pct"/>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tblPr>
      <w:tblGrid>
        <w:gridCol w:w="2785"/>
        <w:gridCol w:w="6449"/>
      </w:tblGrid>
      <w:tr w:rsidR="00E249DA" w:rsidRPr="006E1E99" w:rsidTr="00E23A63">
        <w:trPr>
          <w:tblHeader/>
        </w:trPr>
        <w:tc>
          <w:tcPr>
            <w:tcW w:w="1508" w:type="pct"/>
            <w:shd w:val="clear" w:color="auto" w:fill="C2D69B" w:themeFill="accent3" w:themeFillTint="99"/>
            <w:tcMar>
              <w:left w:w="85" w:type="dxa"/>
              <w:right w:w="85" w:type="dxa"/>
            </w:tcMar>
          </w:tcPr>
          <w:p w:rsidR="00E249DA" w:rsidRPr="006E1E99" w:rsidRDefault="00E249DA" w:rsidP="004620AF">
            <w:pPr>
              <w:jc w:val="center"/>
              <w:rPr>
                <w:rFonts w:cs="Calibri"/>
                <w:b/>
                <w:sz w:val="22"/>
                <w:szCs w:val="22"/>
              </w:rPr>
            </w:pPr>
            <w:r w:rsidRPr="006E1E99">
              <w:rPr>
                <w:rFonts w:cs="Calibri"/>
                <w:b/>
                <w:sz w:val="22"/>
                <w:szCs w:val="22"/>
              </w:rPr>
              <w:t>Група МРО</w:t>
            </w:r>
          </w:p>
        </w:tc>
        <w:tc>
          <w:tcPr>
            <w:tcW w:w="3492" w:type="pct"/>
            <w:shd w:val="clear" w:color="auto" w:fill="C2D69B" w:themeFill="accent3" w:themeFillTint="99"/>
            <w:tcMar>
              <w:left w:w="85" w:type="dxa"/>
              <w:right w:w="85" w:type="dxa"/>
            </w:tcMar>
            <w:vAlign w:val="center"/>
          </w:tcPr>
          <w:p w:rsidR="00E249DA" w:rsidRPr="006E1E99" w:rsidRDefault="00E249DA" w:rsidP="004620AF">
            <w:pPr>
              <w:jc w:val="center"/>
              <w:rPr>
                <w:rFonts w:cs="Calibri"/>
                <w:b/>
                <w:sz w:val="22"/>
                <w:szCs w:val="22"/>
              </w:rPr>
            </w:pPr>
            <w:r w:rsidRPr="006E1E99">
              <w:rPr>
                <w:rFonts w:cs="Calibri"/>
                <w:b/>
                <w:bCs/>
                <w:color w:val="000000"/>
                <w:sz w:val="22"/>
                <w:szCs w:val="22"/>
              </w:rPr>
              <w:t>Цели</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t>Отпадъци от опаковки</w:t>
            </w:r>
          </w:p>
        </w:tc>
        <w:tc>
          <w:tcPr>
            <w:tcW w:w="3492" w:type="pct"/>
            <w:shd w:val="clear" w:color="auto" w:fill="auto"/>
            <w:tcMar>
              <w:left w:w="85" w:type="dxa"/>
              <w:right w:w="85" w:type="dxa"/>
            </w:tcMar>
            <w:vAlign w:val="center"/>
          </w:tcPr>
          <w:p w:rsidR="00E249DA" w:rsidRPr="006E1E99" w:rsidRDefault="00E249DA" w:rsidP="004620AF">
            <w:pPr>
              <w:jc w:val="left"/>
              <w:rPr>
                <w:rFonts w:cs="Calibri"/>
                <w:b/>
                <w:bCs/>
                <w:color w:val="000000"/>
                <w:sz w:val="22"/>
                <w:szCs w:val="22"/>
              </w:rPr>
            </w:pPr>
            <w:r w:rsidRPr="006E1E99">
              <w:rPr>
                <w:rFonts w:cs="Calibri"/>
                <w:b/>
                <w:bCs/>
                <w:color w:val="000000"/>
                <w:sz w:val="22"/>
                <w:szCs w:val="22"/>
              </w:rPr>
              <w:t xml:space="preserve">До 2025 г.: </w:t>
            </w:r>
          </w:p>
          <w:p w:rsidR="00E249DA" w:rsidRPr="006E1E99" w:rsidRDefault="00E249DA" w:rsidP="004620AF">
            <w:pPr>
              <w:jc w:val="left"/>
              <w:rPr>
                <w:rFonts w:cs="Calibri"/>
                <w:color w:val="000000"/>
                <w:sz w:val="22"/>
                <w:szCs w:val="22"/>
              </w:rPr>
            </w:pPr>
            <w:r w:rsidRPr="006E1E99">
              <w:rPr>
                <w:rFonts w:cs="Calibri"/>
                <w:color w:val="000000"/>
                <w:sz w:val="22"/>
                <w:szCs w:val="22"/>
              </w:rPr>
              <w:t xml:space="preserve">65% от теглото на образуваните отпадъци от опаковки се рециклира, в т.ч. </w:t>
            </w:r>
            <w:r w:rsidRPr="006E1E99">
              <w:rPr>
                <w:rFonts w:cs="Calibri"/>
                <w:b/>
                <w:bCs/>
                <w:color w:val="000000"/>
                <w:sz w:val="22"/>
                <w:szCs w:val="22"/>
                <w:u w:val="single"/>
              </w:rPr>
              <w:br/>
            </w:r>
            <w:r w:rsidRPr="006E1E99">
              <w:rPr>
                <w:rFonts w:cs="Calibri"/>
                <w:color w:val="000000"/>
                <w:sz w:val="22"/>
                <w:szCs w:val="22"/>
              </w:rPr>
              <w:t>Пластмаси: 50%</w:t>
            </w:r>
            <w:r w:rsidRPr="006E1E99">
              <w:rPr>
                <w:rFonts w:cs="Calibri"/>
                <w:color w:val="000000"/>
                <w:sz w:val="22"/>
                <w:szCs w:val="22"/>
              </w:rPr>
              <w:br/>
              <w:t>Дърво: 25%</w:t>
            </w:r>
            <w:r w:rsidRPr="006E1E99">
              <w:rPr>
                <w:rFonts w:cs="Calibri"/>
                <w:color w:val="000000"/>
                <w:sz w:val="22"/>
                <w:szCs w:val="22"/>
              </w:rPr>
              <w:br/>
              <w:t>Черни метали: 70%</w:t>
            </w:r>
            <w:r w:rsidRPr="006E1E99">
              <w:rPr>
                <w:rFonts w:cs="Calibri"/>
                <w:color w:val="000000"/>
                <w:sz w:val="22"/>
                <w:szCs w:val="22"/>
              </w:rPr>
              <w:br/>
              <w:t>Алуминий: 50%</w:t>
            </w:r>
            <w:r w:rsidRPr="006E1E99">
              <w:rPr>
                <w:rFonts w:cs="Calibri"/>
                <w:color w:val="000000"/>
                <w:sz w:val="22"/>
                <w:szCs w:val="22"/>
              </w:rPr>
              <w:br/>
              <w:t>Стъкло: 70%</w:t>
            </w:r>
            <w:r w:rsidRPr="006E1E99">
              <w:rPr>
                <w:rFonts w:cs="Calibri"/>
                <w:color w:val="000000"/>
                <w:sz w:val="22"/>
                <w:szCs w:val="22"/>
              </w:rPr>
              <w:br/>
              <w:t>Хартия и картон: 75%</w:t>
            </w:r>
          </w:p>
          <w:p w:rsidR="00E249DA" w:rsidRPr="006E1E99" w:rsidRDefault="00E249DA" w:rsidP="004620AF">
            <w:pPr>
              <w:jc w:val="left"/>
              <w:rPr>
                <w:rFonts w:cs="Calibri"/>
                <w:b/>
                <w:bCs/>
                <w:color w:val="000000"/>
                <w:sz w:val="22"/>
                <w:szCs w:val="22"/>
              </w:rPr>
            </w:pPr>
            <w:r w:rsidRPr="006E1E99">
              <w:rPr>
                <w:rFonts w:cs="Calibri"/>
                <w:b/>
                <w:bCs/>
                <w:color w:val="000000"/>
                <w:sz w:val="22"/>
                <w:szCs w:val="22"/>
              </w:rPr>
              <w:t xml:space="preserve">До </w:t>
            </w:r>
            <w:r w:rsidR="00AB448F">
              <w:rPr>
                <w:rFonts w:cs="Calibri"/>
                <w:b/>
                <w:bCs/>
                <w:color w:val="000000"/>
                <w:sz w:val="22"/>
                <w:szCs w:val="22"/>
              </w:rPr>
              <w:t>2028</w:t>
            </w:r>
            <w:r w:rsidRPr="006E1E99">
              <w:rPr>
                <w:rFonts w:cs="Calibri"/>
                <w:b/>
                <w:bCs/>
                <w:color w:val="000000"/>
                <w:sz w:val="22"/>
                <w:szCs w:val="22"/>
              </w:rPr>
              <w:t xml:space="preserve"> г.: </w:t>
            </w:r>
          </w:p>
          <w:p w:rsidR="00E249DA" w:rsidRPr="006E1E99" w:rsidRDefault="00E249DA" w:rsidP="004620AF">
            <w:pPr>
              <w:jc w:val="left"/>
              <w:rPr>
                <w:rFonts w:cs="Calibri"/>
                <w:color w:val="000000"/>
                <w:sz w:val="22"/>
                <w:szCs w:val="22"/>
              </w:rPr>
            </w:pPr>
            <w:r w:rsidRPr="006E1E99">
              <w:rPr>
                <w:rFonts w:cs="Calibri"/>
                <w:color w:val="000000"/>
                <w:sz w:val="22"/>
                <w:szCs w:val="22"/>
              </w:rPr>
              <w:t>70% от теглото на образуваните отпадъци от опаковки се рециклират, в.т.ч.:</w:t>
            </w:r>
          </w:p>
          <w:p w:rsidR="00E249DA" w:rsidRPr="006E1E99" w:rsidRDefault="00E249DA" w:rsidP="004620AF">
            <w:pPr>
              <w:jc w:val="left"/>
              <w:rPr>
                <w:rFonts w:cs="Calibri"/>
                <w:sz w:val="22"/>
                <w:szCs w:val="22"/>
              </w:rPr>
            </w:pPr>
            <w:r w:rsidRPr="006E1E99">
              <w:rPr>
                <w:rFonts w:cs="Calibri"/>
                <w:color w:val="000000"/>
                <w:sz w:val="22"/>
                <w:szCs w:val="22"/>
              </w:rPr>
              <w:t>Пластмаси: 55%</w:t>
            </w:r>
            <w:r w:rsidRPr="006E1E99">
              <w:rPr>
                <w:rFonts w:cs="Calibri"/>
                <w:color w:val="000000"/>
                <w:sz w:val="22"/>
                <w:szCs w:val="22"/>
              </w:rPr>
              <w:br/>
              <w:t>Дърво: 30%</w:t>
            </w:r>
            <w:r w:rsidRPr="006E1E99">
              <w:rPr>
                <w:rFonts w:cs="Calibri"/>
                <w:color w:val="000000"/>
                <w:sz w:val="22"/>
                <w:szCs w:val="22"/>
              </w:rPr>
              <w:br/>
              <w:t>Черни метали: 80%</w:t>
            </w:r>
            <w:r w:rsidRPr="006E1E99">
              <w:rPr>
                <w:rFonts w:cs="Calibri"/>
                <w:color w:val="000000"/>
                <w:sz w:val="22"/>
                <w:szCs w:val="22"/>
              </w:rPr>
              <w:br/>
              <w:t>Алуминий: 60%</w:t>
            </w:r>
            <w:r w:rsidRPr="006E1E99">
              <w:rPr>
                <w:rFonts w:cs="Calibri"/>
                <w:color w:val="000000"/>
                <w:sz w:val="22"/>
                <w:szCs w:val="22"/>
              </w:rPr>
              <w:br/>
              <w:t>Стъкло: 75%</w:t>
            </w:r>
            <w:r w:rsidRPr="006E1E99">
              <w:rPr>
                <w:rFonts w:cs="Calibri"/>
                <w:color w:val="000000"/>
                <w:sz w:val="22"/>
                <w:szCs w:val="22"/>
              </w:rPr>
              <w:br/>
              <w:t>Хартия и картон: 85%</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t>ИУМПС</w:t>
            </w:r>
          </w:p>
        </w:tc>
        <w:tc>
          <w:tcPr>
            <w:tcW w:w="3492" w:type="pct"/>
            <w:shd w:val="clear" w:color="auto" w:fill="auto"/>
            <w:tcMar>
              <w:left w:w="85" w:type="dxa"/>
              <w:right w:w="85" w:type="dxa"/>
            </w:tcMar>
            <w:vAlign w:val="center"/>
          </w:tcPr>
          <w:p w:rsidR="00E249DA" w:rsidRPr="00F850EB" w:rsidRDefault="00E249DA" w:rsidP="004620AF">
            <w:pPr>
              <w:jc w:val="left"/>
              <w:rPr>
                <w:rFonts w:cs="Calibri"/>
                <w:sz w:val="22"/>
                <w:szCs w:val="22"/>
              </w:rPr>
            </w:pPr>
            <w:r w:rsidRPr="00F850EB">
              <w:rPr>
                <w:rFonts w:cs="Calibri"/>
                <w:bCs/>
                <w:color w:val="000000"/>
                <w:sz w:val="22"/>
                <w:szCs w:val="22"/>
              </w:rPr>
              <w:t>Ежегодно:</w:t>
            </w:r>
            <w:r w:rsidRPr="00F850EB">
              <w:rPr>
                <w:rFonts w:cs="Calibri"/>
                <w:sz w:val="22"/>
                <w:szCs w:val="22"/>
              </w:rPr>
              <w:t xml:space="preserve"> ниво на повторна употреба и оползотворяване, не по-ниско от 95% от теглото на всяко ИУМПС</w:t>
            </w:r>
            <w:r w:rsidRPr="00F850EB">
              <w:rPr>
                <w:rFonts w:cs="Calibri"/>
                <w:sz w:val="22"/>
                <w:szCs w:val="22"/>
              </w:rPr>
              <w:br/>
            </w:r>
            <w:r w:rsidRPr="00F850EB">
              <w:rPr>
                <w:rFonts w:cs="Calibri"/>
                <w:bCs/>
                <w:sz w:val="22"/>
                <w:szCs w:val="22"/>
              </w:rPr>
              <w:t xml:space="preserve">Ежегодно: </w:t>
            </w:r>
            <w:r w:rsidRPr="00F850EB">
              <w:rPr>
                <w:rFonts w:cs="Calibri"/>
                <w:sz w:val="22"/>
                <w:szCs w:val="22"/>
              </w:rPr>
              <w:t xml:space="preserve">ниво на повторна употреба и рециклиране, не по-ниско </w:t>
            </w:r>
            <w:r w:rsidRPr="00F850EB">
              <w:rPr>
                <w:rFonts w:cs="Calibri"/>
                <w:sz w:val="22"/>
                <w:szCs w:val="22"/>
              </w:rPr>
              <w:lastRenderedPageBreak/>
              <w:t>от 85% от теглото на всяко ИУМПС</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lastRenderedPageBreak/>
              <w:t>ИУЕЕО</w:t>
            </w:r>
          </w:p>
        </w:tc>
        <w:tc>
          <w:tcPr>
            <w:tcW w:w="3492" w:type="pct"/>
            <w:shd w:val="clear" w:color="auto" w:fill="auto"/>
            <w:tcMar>
              <w:left w:w="85" w:type="dxa"/>
              <w:right w:w="85" w:type="dxa"/>
            </w:tcMar>
            <w:vAlign w:val="center"/>
          </w:tcPr>
          <w:p w:rsidR="00E249DA" w:rsidRPr="00F850EB" w:rsidRDefault="00E249DA" w:rsidP="004620AF">
            <w:pPr>
              <w:jc w:val="left"/>
              <w:rPr>
                <w:rFonts w:cs="Calibri"/>
                <w:sz w:val="22"/>
                <w:szCs w:val="22"/>
              </w:rPr>
            </w:pPr>
            <w:r w:rsidRPr="00F850EB">
              <w:rPr>
                <w:rFonts w:cs="Calibri"/>
                <w:bCs/>
                <w:color w:val="000000"/>
                <w:sz w:val="22"/>
                <w:szCs w:val="22"/>
              </w:rPr>
              <w:t>Ежегодно</w:t>
            </w:r>
            <w:r w:rsidRPr="00F850EB">
              <w:rPr>
                <w:rFonts w:cs="Calibri"/>
                <w:color w:val="000000"/>
                <w:sz w:val="22"/>
                <w:szCs w:val="22"/>
              </w:rPr>
              <w:t xml:space="preserve"> е събрано разделно мин. 65% от средното тегло на пуснатото на пазара ЕЕО през предходните три години</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t>Отпадъци от отработени масла</w:t>
            </w:r>
            <w:r w:rsidRPr="006E1E99">
              <w:rPr>
                <w:rFonts w:cs="Calibri"/>
                <w:bCs/>
                <w:sz w:val="22"/>
                <w:szCs w:val="22"/>
              </w:rPr>
              <w:t xml:space="preserve"> </w:t>
            </w:r>
          </w:p>
        </w:tc>
        <w:tc>
          <w:tcPr>
            <w:tcW w:w="3492" w:type="pct"/>
            <w:shd w:val="clear" w:color="auto" w:fill="auto"/>
            <w:tcMar>
              <w:left w:w="85" w:type="dxa"/>
              <w:right w:w="85" w:type="dxa"/>
            </w:tcMar>
            <w:vAlign w:val="center"/>
          </w:tcPr>
          <w:p w:rsidR="00E249DA" w:rsidRPr="00F850EB" w:rsidRDefault="00E249DA" w:rsidP="004620AF">
            <w:pPr>
              <w:jc w:val="left"/>
              <w:rPr>
                <w:rFonts w:cs="Calibri"/>
                <w:sz w:val="22"/>
                <w:szCs w:val="22"/>
              </w:rPr>
            </w:pPr>
            <w:r w:rsidRPr="00F850EB">
              <w:rPr>
                <w:rFonts w:cs="Calibri"/>
                <w:bCs/>
                <w:sz w:val="22"/>
                <w:szCs w:val="22"/>
              </w:rPr>
              <w:t>Ежегодно</w:t>
            </w:r>
            <w:r w:rsidRPr="00F850EB">
              <w:rPr>
                <w:rFonts w:cs="Calibri"/>
                <w:sz w:val="22"/>
                <w:szCs w:val="22"/>
              </w:rPr>
              <w:t xml:space="preserve"> мин. 40% от количеството масла, пуснати на пазара през съответната година са събрани разделно </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t>Отпадъци от гуми</w:t>
            </w:r>
            <w:r w:rsidRPr="006E1E99">
              <w:rPr>
                <w:rFonts w:cs="Calibri"/>
                <w:color w:val="000000"/>
                <w:sz w:val="22"/>
                <w:szCs w:val="22"/>
              </w:rPr>
              <w:t xml:space="preserve"> </w:t>
            </w:r>
          </w:p>
        </w:tc>
        <w:tc>
          <w:tcPr>
            <w:tcW w:w="3492" w:type="pct"/>
            <w:shd w:val="clear" w:color="auto" w:fill="auto"/>
            <w:tcMar>
              <w:left w:w="85" w:type="dxa"/>
              <w:right w:w="85" w:type="dxa"/>
            </w:tcMar>
            <w:vAlign w:val="center"/>
          </w:tcPr>
          <w:p w:rsidR="00E249DA" w:rsidRPr="00F850EB" w:rsidRDefault="00E249DA" w:rsidP="004620AF">
            <w:pPr>
              <w:jc w:val="left"/>
              <w:rPr>
                <w:rFonts w:cs="Calibri"/>
                <w:sz w:val="22"/>
                <w:szCs w:val="22"/>
              </w:rPr>
            </w:pPr>
            <w:r w:rsidRPr="00F850EB">
              <w:rPr>
                <w:rFonts w:cs="Calibri"/>
                <w:bCs/>
                <w:sz w:val="22"/>
                <w:szCs w:val="22"/>
              </w:rPr>
              <w:t>Ежегодно</w:t>
            </w:r>
            <w:r w:rsidRPr="00F850EB">
              <w:rPr>
                <w:rFonts w:cs="Calibri"/>
                <w:sz w:val="22"/>
                <w:szCs w:val="22"/>
              </w:rPr>
              <w:t xml:space="preserve"> не по-малко от 50% от количеството гуми, пуснати на пазара на РБ през текущата година се регенерират и/или рециклират</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t>Отпадъци от портативни батерии и акумулатори (ПБА)</w:t>
            </w:r>
          </w:p>
        </w:tc>
        <w:tc>
          <w:tcPr>
            <w:tcW w:w="3492" w:type="pct"/>
            <w:shd w:val="clear" w:color="auto" w:fill="auto"/>
            <w:tcMar>
              <w:left w:w="85" w:type="dxa"/>
              <w:right w:w="85" w:type="dxa"/>
            </w:tcMar>
            <w:vAlign w:val="center"/>
          </w:tcPr>
          <w:p w:rsidR="00E249DA" w:rsidRPr="00F850EB" w:rsidRDefault="00E249DA" w:rsidP="004620AF">
            <w:pPr>
              <w:jc w:val="left"/>
              <w:rPr>
                <w:rFonts w:cs="Calibri"/>
                <w:bCs/>
                <w:color w:val="000000"/>
                <w:sz w:val="22"/>
                <w:szCs w:val="22"/>
                <w:u w:val="single"/>
              </w:rPr>
            </w:pPr>
            <w:r w:rsidRPr="00F850EB">
              <w:rPr>
                <w:rFonts w:cs="Calibri"/>
                <w:bCs/>
                <w:sz w:val="22"/>
                <w:szCs w:val="22"/>
              </w:rPr>
              <w:t>Ежегодно са събрани</w:t>
            </w:r>
            <w:r w:rsidRPr="00F850EB">
              <w:rPr>
                <w:rFonts w:cs="Calibri"/>
                <w:sz w:val="22"/>
                <w:szCs w:val="22"/>
              </w:rPr>
              <w:t xml:space="preserve"> разделно мин. 45% от пуснатите на пазара ПБА с изключение на ПБА, които са били пуснати на пазара, но са изнесени или изпратени от територията на страната</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t>Отпадъци от индустриални батерии и акумулатори</w:t>
            </w:r>
            <w:r w:rsidRPr="006E1E99">
              <w:rPr>
                <w:rFonts w:cs="Calibri"/>
                <w:bCs/>
                <w:sz w:val="22"/>
                <w:szCs w:val="22"/>
              </w:rPr>
              <w:t xml:space="preserve"> </w:t>
            </w:r>
          </w:p>
        </w:tc>
        <w:tc>
          <w:tcPr>
            <w:tcW w:w="3492" w:type="pct"/>
            <w:shd w:val="clear" w:color="auto" w:fill="auto"/>
            <w:tcMar>
              <w:left w:w="85" w:type="dxa"/>
              <w:right w:w="85" w:type="dxa"/>
            </w:tcMar>
            <w:vAlign w:val="center"/>
          </w:tcPr>
          <w:p w:rsidR="00E249DA" w:rsidRPr="00F850EB" w:rsidRDefault="00E249DA" w:rsidP="004620AF">
            <w:pPr>
              <w:jc w:val="left"/>
              <w:rPr>
                <w:rFonts w:cs="Calibri"/>
                <w:bCs/>
                <w:color w:val="000000"/>
                <w:sz w:val="22"/>
                <w:szCs w:val="22"/>
                <w:u w:val="single"/>
              </w:rPr>
            </w:pPr>
            <w:r w:rsidRPr="00F850EB">
              <w:rPr>
                <w:rFonts w:cs="Calibri"/>
                <w:bCs/>
                <w:sz w:val="22"/>
                <w:szCs w:val="22"/>
              </w:rPr>
              <w:t>Ежегодно са събрани</w:t>
            </w:r>
            <w:r w:rsidRPr="00F850EB">
              <w:rPr>
                <w:rFonts w:cs="Calibri"/>
                <w:sz w:val="22"/>
                <w:szCs w:val="22"/>
              </w:rPr>
              <w:t xml:space="preserve"> разделно мин. 25% от пуснатите на пазара индустриални батерии и акумулатори</w:t>
            </w:r>
          </w:p>
        </w:tc>
      </w:tr>
      <w:tr w:rsidR="00E249DA" w:rsidRPr="006E1E99" w:rsidTr="00E23A63">
        <w:tc>
          <w:tcPr>
            <w:tcW w:w="1508" w:type="pct"/>
            <w:shd w:val="clear" w:color="auto" w:fill="auto"/>
            <w:tcMar>
              <w:left w:w="85" w:type="dxa"/>
              <w:right w:w="85" w:type="dxa"/>
            </w:tcMar>
          </w:tcPr>
          <w:p w:rsidR="00E249DA" w:rsidRPr="006E1E99" w:rsidRDefault="00E249DA" w:rsidP="004620AF">
            <w:pPr>
              <w:rPr>
                <w:rFonts w:cs="Calibri"/>
                <w:sz w:val="22"/>
                <w:szCs w:val="22"/>
              </w:rPr>
            </w:pPr>
            <w:r w:rsidRPr="006E1E99">
              <w:rPr>
                <w:rFonts w:cs="Calibri"/>
                <w:bCs/>
                <w:color w:val="000000"/>
                <w:sz w:val="22"/>
                <w:szCs w:val="22"/>
              </w:rPr>
              <w:t>Отпадъци от автомобилни батерии и акумулатори</w:t>
            </w:r>
          </w:p>
        </w:tc>
        <w:tc>
          <w:tcPr>
            <w:tcW w:w="3492" w:type="pct"/>
            <w:shd w:val="clear" w:color="auto" w:fill="auto"/>
            <w:tcMar>
              <w:left w:w="85" w:type="dxa"/>
              <w:right w:w="85" w:type="dxa"/>
            </w:tcMar>
            <w:vAlign w:val="center"/>
          </w:tcPr>
          <w:p w:rsidR="00E249DA" w:rsidRPr="00F850EB" w:rsidRDefault="00E249DA" w:rsidP="004620AF">
            <w:pPr>
              <w:jc w:val="left"/>
              <w:rPr>
                <w:rFonts w:cs="Calibri"/>
                <w:bCs/>
                <w:color w:val="000000"/>
                <w:sz w:val="22"/>
                <w:szCs w:val="22"/>
                <w:u w:val="single"/>
              </w:rPr>
            </w:pPr>
            <w:r w:rsidRPr="00F850EB">
              <w:rPr>
                <w:rFonts w:cs="Calibri"/>
                <w:bCs/>
                <w:sz w:val="22"/>
                <w:szCs w:val="22"/>
              </w:rPr>
              <w:t>Ежегодно</w:t>
            </w:r>
            <w:r w:rsidRPr="00F850EB">
              <w:rPr>
                <w:rFonts w:cs="Calibri"/>
                <w:sz w:val="22"/>
                <w:szCs w:val="22"/>
              </w:rPr>
              <w:t xml:space="preserve"> са събрани разделно 100% от пуснатите на пазара автомобилни батерии и акумулатори</w:t>
            </w:r>
          </w:p>
        </w:tc>
      </w:tr>
    </w:tbl>
    <w:p w:rsidR="00E249DA" w:rsidRDefault="00E249DA" w:rsidP="00E249DA"/>
    <w:p w:rsidR="00E249DA" w:rsidRPr="00AE0359" w:rsidRDefault="00E249DA" w:rsidP="00E249DA">
      <w:pPr>
        <w:rPr>
          <w:b/>
          <w:i/>
        </w:rPr>
      </w:pPr>
      <w:r>
        <w:rPr>
          <w:b/>
          <w:i/>
        </w:rPr>
        <w:t xml:space="preserve">Цели и мерки на </w:t>
      </w:r>
      <w:r w:rsidRPr="00F71A4B">
        <w:rPr>
          <w:b/>
          <w:i/>
        </w:rPr>
        <w:t>Програма</w:t>
      </w:r>
      <w:r>
        <w:rPr>
          <w:b/>
          <w:i/>
        </w:rPr>
        <w:t>та</w:t>
      </w:r>
      <w:r w:rsidRPr="00F71A4B">
        <w:rPr>
          <w:b/>
          <w:i/>
        </w:rPr>
        <w:t xml:space="preserve"> </w:t>
      </w:r>
      <w:r w:rsidRPr="0041210C">
        <w:rPr>
          <w:b/>
          <w:i/>
        </w:rPr>
        <w:t xml:space="preserve">за достигане на целите за рециклиране и оползотворяване на МРО </w:t>
      </w:r>
      <w:r w:rsidRPr="00AE0359">
        <w:rPr>
          <w:b/>
          <w:i/>
        </w:rPr>
        <w:t>за периода 202</w:t>
      </w:r>
      <w:r w:rsidR="00061C95">
        <w:rPr>
          <w:b/>
          <w:i/>
        </w:rPr>
        <w:t>3</w:t>
      </w:r>
      <w:r w:rsidRPr="00AE0359">
        <w:rPr>
          <w:b/>
          <w:i/>
        </w:rPr>
        <w:t>-</w:t>
      </w:r>
      <w:r w:rsidR="00AB448F">
        <w:rPr>
          <w:b/>
          <w:i/>
        </w:rPr>
        <w:t>2028</w:t>
      </w:r>
      <w:r w:rsidRPr="00AE0359">
        <w:rPr>
          <w:b/>
          <w:i/>
        </w:rPr>
        <w:t xml:space="preserve"> г.</w:t>
      </w:r>
    </w:p>
    <w:p w:rsidR="00E249DA" w:rsidRDefault="00E249DA" w:rsidP="00E249DA">
      <w:r>
        <w:t xml:space="preserve">Настоящата </w:t>
      </w:r>
      <w:r w:rsidRPr="007773B2">
        <w:t xml:space="preserve">Програмата за достигане на целите за рециклиране и оползотворяване на МРО </w:t>
      </w:r>
      <w:r>
        <w:t>си поставя следните цели:</w:t>
      </w:r>
    </w:p>
    <w:p w:rsidR="00E249DA" w:rsidRPr="002123FC" w:rsidRDefault="00E249DA" w:rsidP="00E249DA">
      <w:pPr>
        <w:rPr>
          <w:b/>
        </w:rPr>
      </w:pPr>
      <w:r>
        <w:rPr>
          <w:b/>
        </w:rPr>
        <w:t xml:space="preserve">Стратегическа </w:t>
      </w:r>
      <w:r w:rsidRPr="002123FC">
        <w:rPr>
          <w:b/>
        </w:rPr>
        <w:t xml:space="preserve">цел </w:t>
      </w:r>
    </w:p>
    <w:p w:rsidR="00E249DA" w:rsidRPr="002123FC" w:rsidRDefault="00E249DA" w:rsidP="00E249DA">
      <w:pPr>
        <w:rPr>
          <w:i/>
        </w:rPr>
      </w:pPr>
      <w:r w:rsidRPr="00903183">
        <w:rPr>
          <w:i/>
        </w:rPr>
        <w:t>Увеличаване на количествата на рециклираните и оползотворени отпадъци</w:t>
      </w:r>
      <w:r w:rsidRPr="002123FC">
        <w:rPr>
          <w:i/>
        </w:rPr>
        <w:t>.</w:t>
      </w:r>
    </w:p>
    <w:p w:rsidR="00E249DA" w:rsidRPr="002123FC" w:rsidRDefault="00E249DA" w:rsidP="00E249DA">
      <w:pPr>
        <w:rPr>
          <w:b/>
        </w:rPr>
      </w:pPr>
      <w:r w:rsidRPr="002123FC">
        <w:rPr>
          <w:b/>
        </w:rPr>
        <w:t>Оперативна цел</w:t>
      </w:r>
    </w:p>
    <w:p w:rsidR="00E249DA" w:rsidRDefault="00E249DA" w:rsidP="00E249DA">
      <w:r w:rsidRPr="0069768D">
        <w:rPr>
          <w:i/>
        </w:rPr>
        <w:t xml:space="preserve">Увеличаване на количествата рециклирани и оползотворени </w:t>
      </w:r>
      <w:r>
        <w:rPr>
          <w:i/>
        </w:rPr>
        <w:t>МРО</w:t>
      </w:r>
    </w:p>
    <w:p w:rsidR="00E249DA" w:rsidRPr="001D5C96" w:rsidRDefault="00E249DA" w:rsidP="00E249DA">
      <w:r>
        <w:t xml:space="preserve">Стратегическата цел ще се постигне съвместно с </w:t>
      </w:r>
      <w:r w:rsidRPr="00C022D2">
        <w:t>Програма</w:t>
      </w:r>
      <w:r>
        <w:t>та</w:t>
      </w:r>
      <w:r w:rsidRPr="00C022D2">
        <w:t xml:space="preserve"> за достигане на целите за подготовка за повторна употреба и за рециклиране на битовите отпадъци</w:t>
      </w:r>
      <w:r>
        <w:t xml:space="preserve"> и</w:t>
      </w:r>
      <w:r w:rsidRPr="001E112A">
        <w:t xml:space="preserve"> </w:t>
      </w:r>
      <w:r>
        <w:t>П</w:t>
      </w:r>
      <w:r w:rsidRPr="001E112A">
        <w:t>рограма</w:t>
      </w:r>
      <w:r>
        <w:t>та</w:t>
      </w:r>
      <w:r w:rsidRPr="001E112A">
        <w:t xml:space="preserve"> за достигане на целите за рециклиране и оползотворяване на МРО</w:t>
      </w:r>
      <w:r>
        <w:t xml:space="preserve">, вкл. </w:t>
      </w:r>
      <w:r w:rsidRPr="001E112A">
        <w:t>Подпрограма</w:t>
      </w:r>
      <w:r>
        <w:t>та</w:t>
      </w:r>
      <w:r w:rsidRPr="001E112A">
        <w:t xml:space="preserve"> за управление на опаковките и отпадъците от опаковки</w:t>
      </w:r>
      <w:r>
        <w:t xml:space="preserve">, изпълнението на които също допринася за увеличаване на количествата на рециклираните и оползотворени отпадъци. </w:t>
      </w:r>
    </w:p>
    <w:p w:rsidR="00E249DA" w:rsidRPr="00AE0359" w:rsidRDefault="00E249DA" w:rsidP="00E249DA">
      <w:pPr>
        <w:rPr>
          <w:b/>
        </w:rPr>
      </w:pPr>
      <w:r w:rsidRPr="00AE0359">
        <w:rPr>
          <w:b/>
        </w:rPr>
        <w:t>Мерки</w:t>
      </w:r>
    </w:p>
    <w:p w:rsidR="00E249DA" w:rsidRDefault="00E249DA" w:rsidP="00E249DA">
      <w:r>
        <w:t>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бюджет и възможни източници на финансиране, очакван резултат от изпълнението на мярката, индикатори за проследяване на напредъка и изпълнението на мярката, отговорни лица за изпълнение.</w:t>
      </w:r>
    </w:p>
    <w:p w:rsidR="00E249DA" w:rsidRDefault="00E249DA" w:rsidP="00E249DA">
      <w:r w:rsidRPr="0041210C">
        <w:t>В Плана за действие към настоящата програма не са включени специфични мерки и дейности за подобряване на системите и достигане на целите относно рециклиране и оползотворяване на отпадъците от опаковки, тъй като те са включени в Плана за действие към Подпрограмата за управление на опаковките и отпадъците от опаковки.</w:t>
      </w:r>
    </w:p>
    <w:p w:rsidR="00E249DA" w:rsidRDefault="00E249DA" w:rsidP="00E249DA"/>
    <w:p w:rsidR="00E249DA" w:rsidRDefault="00E249DA" w:rsidP="00E249DA">
      <w:pPr>
        <w:sectPr w:rsidR="00E249DA" w:rsidSect="00C10604">
          <w:pgSz w:w="11900" w:h="16840" w:code="9"/>
          <w:pgMar w:top="1418" w:right="1418" w:bottom="1418" w:left="1418" w:header="709" w:footer="709" w:gutter="0"/>
          <w:cols w:space="708"/>
          <w:docGrid w:linePitch="326"/>
        </w:sectPr>
      </w:pPr>
    </w:p>
    <w:p w:rsidR="00E249DA" w:rsidRPr="00287517" w:rsidRDefault="00E249DA" w:rsidP="00E249DA">
      <w:pPr>
        <w:jc w:val="center"/>
        <w:rPr>
          <w:b/>
          <w:sz w:val="28"/>
          <w:szCs w:val="28"/>
        </w:rPr>
      </w:pPr>
      <w:r w:rsidRPr="00287517">
        <w:rPr>
          <w:b/>
          <w:sz w:val="28"/>
          <w:szCs w:val="28"/>
        </w:rPr>
        <w:lastRenderedPageBreak/>
        <w:t>План за действие</w:t>
      </w:r>
    </w:p>
    <w:p w:rsidR="00E249DA" w:rsidRPr="00287517" w:rsidRDefault="00E249DA" w:rsidP="00E249DA">
      <w:pPr>
        <w:jc w:val="center"/>
        <w:rPr>
          <w:b/>
          <w:sz w:val="28"/>
          <w:szCs w:val="28"/>
        </w:rPr>
      </w:pPr>
      <w:r w:rsidRPr="0041210C">
        <w:rPr>
          <w:b/>
          <w:sz w:val="28"/>
          <w:szCs w:val="28"/>
        </w:rPr>
        <w:t>Програма за достигане на целите за рециклиране и оползотворяване на МРО</w:t>
      </w:r>
    </w:p>
    <w:tbl>
      <w:tblPr>
        <w:tblW w:w="15751" w:type="dxa"/>
        <w:tblInd w:w="-856" w:type="dxa"/>
        <w:tblLook w:val="04A0"/>
      </w:tblPr>
      <w:tblGrid>
        <w:gridCol w:w="3580"/>
        <w:gridCol w:w="1240"/>
        <w:gridCol w:w="1701"/>
        <w:gridCol w:w="1500"/>
        <w:gridCol w:w="2611"/>
        <w:gridCol w:w="1843"/>
        <w:gridCol w:w="1701"/>
        <w:gridCol w:w="15"/>
        <w:gridCol w:w="1545"/>
        <w:gridCol w:w="15"/>
      </w:tblGrid>
      <w:tr w:rsidR="006C4B63" w:rsidRPr="006C4B63" w:rsidTr="000614D0">
        <w:trPr>
          <w:tblHeader/>
        </w:trPr>
        <w:tc>
          <w:tcPr>
            <w:tcW w:w="358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Мерки/Дейности</w:t>
            </w:r>
          </w:p>
        </w:tc>
        <w:tc>
          <w:tcPr>
            <w:tcW w:w="124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Бюджет</w:t>
            </w:r>
          </w:p>
        </w:tc>
        <w:tc>
          <w:tcPr>
            <w:tcW w:w="1701"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Източници на финансиране</w:t>
            </w:r>
          </w:p>
        </w:tc>
        <w:tc>
          <w:tcPr>
            <w:tcW w:w="150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Срок за реализация</w:t>
            </w:r>
          </w:p>
        </w:tc>
        <w:tc>
          <w:tcPr>
            <w:tcW w:w="2611"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Очаквани резултати</w:t>
            </w:r>
          </w:p>
        </w:tc>
        <w:tc>
          <w:tcPr>
            <w:tcW w:w="3559" w:type="dxa"/>
            <w:gridSpan w:val="3"/>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Индикатори за изпълнение</w:t>
            </w:r>
          </w:p>
        </w:tc>
        <w:tc>
          <w:tcPr>
            <w:tcW w:w="1560" w:type="dxa"/>
            <w:gridSpan w:val="2"/>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Отговорност за изпълнение</w:t>
            </w:r>
          </w:p>
        </w:tc>
      </w:tr>
      <w:tr w:rsidR="006C4B63" w:rsidRPr="006C4B63" w:rsidTr="000614D0">
        <w:trPr>
          <w:gridAfter w:val="1"/>
          <w:wAfter w:w="15" w:type="dxa"/>
          <w:tblHeader/>
        </w:trPr>
        <w:tc>
          <w:tcPr>
            <w:tcW w:w="3580" w:type="dxa"/>
            <w:tcBorders>
              <w:top w:val="nil"/>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 </w:t>
            </w:r>
          </w:p>
        </w:tc>
        <w:tc>
          <w:tcPr>
            <w:tcW w:w="124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i/>
                <w:color w:val="000000"/>
                <w:sz w:val="20"/>
                <w:szCs w:val="20"/>
                <w:lang w:val="en-US" w:eastAsia="en-US"/>
              </w:rPr>
            </w:pPr>
            <w:r w:rsidRPr="006C4B63">
              <w:rPr>
                <w:rFonts w:eastAsia="Times New Roman"/>
                <w:i/>
                <w:color w:val="000000"/>
                <w:sz w:val="20"/>
                <w:szCs w:val="20"/>
                <w:lang w:val="en-US" w:eastAsia="en-US"/>
              </w:rPr>
              <w:t>(лв.)</w:t>
            </w:r>
          </w:p>
        </w:tc>
        <w:tc>
          <w:tcPr>
            <w:tcW w:w="1701"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i/>
                <w:color w:val="000000"/>
                <w:sz w:val="20"/>
                <w:szCs w:val="20"/>
                <w:lang w:val="en-US" w:eastAsia="en-US"/>
              </w:rPr>
            </w:pPr>
            <w:r w:rsidRPr="006C4B63">
              <w:rPr>
                <w:rFonts w:eastAsia="Times New Roman"/>
                <w:i/>
                <w:color w:val="000000"/>
                <w:sz w:val="20"/>
                <w:szCs w:val="20"/>
                <w:lang w:val="en-US" w:eastAsia="en-US"/>
              </w:rPr>
              <w:t> </w:t>
            </w:r>
          </w:p>
        </w:tc>
        <w:tc>
          <w:tcPr>
            <w:tcW w:w="150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i/>
                <w:color w:val="000000"/>
                <w:sz w:val="20"/>
                <w:szCs w:val="20"/>
                <w:lang w:val="en-US" w:eastAsia="en-US"/>
              </w:rPr>
            </w:pPr>
            <w:r w:rsidRPr="006C4B63">
              <w:rPr>
                <w:rFonts w:eastAsia="Times New Roman"/>
                <w:i/>
                <w:color w:val="000000"/>
                <w:sz w:val="20"/>
                <w:szCs w:val="20"/>
                <w:lang w:val="en-US" w:eastAsia="en-US"/>
              </w:rPr>
              <w:t> </w:t>
            </w:r>
          </w:p>
        </w:tc>
        <w:tc>
          <w:tcPr>
            <w:tcW w:w="2611"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i/>
                <w:color w:val="000000"/>
                <w:sz w:val="20"/>
                <w:szCs w:val="20"/>
                <w:lang w:val="en-US" w:eastAsia="en-US"/>
              </w:rPr>
            </w:pPr>
            <w:r w:rsidRPr="006C4B63">
              <w:rPr>
                <w:rFonts w:eastAsia="Times New Roman"/>
                <w:i/>
                <w:color w:val="000000"/>
                <w:sz w:val="20"/>
                <w:szCs w:val="20"/>
                <w:lang w:val="en-US" w:eastAsia="en-US"/>
              </w:rPr>
              <w:t> </w:t>
            </w:r>
          </w:p>
        </w:tc>
        <w:tc>
          <w:tcPr>
            <w:tcW w:w="1843"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i/>
                <w:color w:val="000000"/>
                <w:sz w:val="20"/>
                <w:szCs w:val="20"/>
                <w:lang w:val="en-US" w:eastAsia="en-US"/>
              </w:rPr>
            </w:pPr>
            <w:r w:rsidRPr="006C4B63">
              <w:rPr>
                <w:rFonts w:eastAsia="Times New Roman"/>
                <w:i/>
                <w:color w:val="000000"/>
                <w:sz w:val="20"/>
                <w:szCs w:val="20"/>
                <w:lang w:val="en-US" w:eastAsia="en-US"/>
              </w:rPr>
              <w:t>Текущи</w:t>
            </w:r>
          </w:p>
        </w:tc>
        <w:tc>
          <w:tcPr>
            <w:tcW w:w="1701"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i/>
                <w:color w:val="000000"/>
                <w:sz w:val="20"/>
                <w:szCs w:val="20"/>
                <w:lang w:val="en-US" w:eastAsia="en-US"/>
              </w:rPr>
            </w:pPr>
            <w:r w:rsidRPr="006C4B63">
              <w:rPr>
                <w:rFonts w:eastAsia="Times New Roman"/>
                <w:i/>
                <w:color w:val="000000"/>
                <w:sz w:val="20"/>
                <w:szCs w:val="20"/>
                <w:lang w:val="en-US" w:eastAsia="en-US"/>
              </w:rPr>
              <w:t>Целеви</w:t>
            </w:r>
          </w:p>
        </w:tc>
        <w:tc>
          <w:tcPr>
            <w:tcW w:w="1560" w:type="dxa"/>
            <w:gridSpan w:val="2"/>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6C4B63" w:rsidRPr="006C4B63" w:rsidRDefault="006C4B63" w:rsidP="006C4B63">
            <w:pPr>
              <w:spacing w:after="0"/>
              <w:jc w:val="center"/>
              <w:rPr>
                <w:rFonts w:eastAsia="Times New Roman"/>
                <w:i/>
                <w:color w:val="000000"/>
                <w:sz w:val="20"/>
                <w:szCs w:val="20"/>
                <w:lang w:val="en-US" w:eastAsia="en-US"/>
              </w:rPr>
            </w:pPr>
            <w:r w:rsidRPr="006C4B63">
              <w:rPr>
                <w:rFonts w:eastAsia="Times New Roman"/>
                <w:i/>
                <w:color w:val="000000"/>
                <w:sz w:val="20"/>
                <w:szCs w:val="20"/>
                <w:lang w:val="en-US" w:eastAsia="en-US"/>
              </w:rPr>
              <w:t> </w:t>
            </w:r>
          </w:p>
        </w:tc>
      </w:tr>
      <w:tr w:rsidR="006C4B63" w:rsidRPr="006C4B63" w:rsidTr="00AB448F">
        <w:trPr>
          <w:gridAfter w:val="1"/>
          <w:wAfter w:w="15" w:type="dxa"/>
        </w:trPr>
        <w:tc>
          <w:tcPr>
            <w:tcW w:w="3580"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Проучване на възможностите и сключване на договор с организации за оползотворяване на НУБА</w:t>
            </w:r>
          </w:p>
        </w:tc>
        <w:tc>
          <w:tcPr>
            <w:tcW w:w="12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500</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Общински бюджет</w:t>
            </w:r>
          </w:p>
        </w:tc>
        <w:tc>
          <w:tcPr>
            <w:tcW w:w="15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2023</w:t>
            </w:r>
          </w:p>
        </w:tc>
        <w:tc>
          <w:tcPr>
            <w:tcW w:w="26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Увеличени количества разделно събирани и предадени за рециклиране метални битови отпадъци</w:t>
            </w:r>
          </w:p>
        </w:tc>
        <w:tc>
          <w:tcPr>
            <w:tcW w:w="184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Етапи на проучване и сключване на договора</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Сключен договор с ООп на НУБА</w:t>
            </w:r>
          </w:p>
        </w:tc>
        <w:tc>
          <w:tcPr>
            <w:tcW w:w="1560"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Зам.кмет с отговорност „Екология“</w:t>
            </w:r>
          </w:p>
        </w:tc>
      </w:tr>
      <w:tr w:rsidR="006C4B63" w:rsidRPr="006C4B63" w:rsidTr="00AB448F">
        <w:trPr>
          <w:gridAfter w:val="1"/>
          <w:wAfter w:w="15" w:type="dxa"/>
        </w:trPr>
        <w:tc>
          <w:tcPr>
            <w:tcW w:w="3580"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Проучване на възможностите и сключване на договор с организацията за оползотворяване на ИУЕЕО</w:t>
            </w:r>
          </w:p>
        </w:tc>
        <w:tc>
          <w:tcPr>
            <w:tcW w:w="12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500</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Общински бюджет</w:t>
            </w:r>
          </w:p>
        </w:tc>
        <w:tc>
          <w:tcPr>
            <w:tcW w:w="15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2023</w:t>
            </w:r>
          </w:p>
        </w:tc>
        <w:tc>
          <w:tcPr>
            <w:tcW w:w="26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Увеличени количества разделно събирани и предадени за рециклиране метални битови отпадъци</w:t>
            </w:r>
          </w:p>
        </w:tc>
        <w:tc>
          <w:tcPr>
            <w:tcW w:w="184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Етапи на сключване на договора</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Сключен договор с ООп на ИУЕЕО</w:t>
            </w:r>
          </w:p>
        </w:tc>
        <w:tc>
          <w:tcPr>
            <w:tcW w:w="1560"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Зам.кмет с отговорност „Екология“</w:t>
            </w:r>
          </w:p>
        </w:tc>
      </w:tr>
      <w:tr w:rsidR="006C4B63" w:rsidRPr="006C4B63" w:rsidTr="00AB448F">
        <w:trPr>
          <w:gridAfter w:val="1"/>
          <w:wAfter w:w="15" w:type="dxa"/>
        </w:trPr>
        <w:tc>
          <w:tcPr>
            <w:tcW w:w="3580"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Проучване на възможностите и сключване на договор с организации за оползотворяване на отпадъци от излезли от употреба автомобилни гуми</w:t>
            </w:r>
          </w:p>
        </w:tc>
        <w:tc>
          <w:tcPr>
            <w:tcW w:w="12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500</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Общински бюджет</w:t>
            </w:r>
          </w:p>
        </w:tc>
        <w:tc>
          <w:tcPr>
            <w:tcW w:w="15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2023</w:t>
            </w:r>
          </w:p>
        </w:tc>
        <w:tc>
          <w:tcPr>
            <w:tcW w:w="26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Осигурено разделно събиране и предаване на отпадъци от гуми</w:t>
            </w:r>
          </w:p>
        </w:tc>
        <w:tc>
          <w:tcPr>
            <w:tcW w:w="184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Етапи на проучване и сключване на договора</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Сключен договор с организации по оползотворяване на ИУГ</w:t>
            </w:r>
          </w:p>
        </w:tc>
        <w:tc>
          <w:tcPr>
            <w:tcW w:w="1560"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Зам.кмет с отговорност „Екология“</w:t>
            </w:r>
          </w:p>
        </w:tc>
      </w:tr>
      <w:tr w:rsidR="006C4B63" w:rsidRPr="006C4B63" w:rsidTr="00AB448F">
        <w:trPr>
          <w:gridAfter w:val="1"/>
          <w:wAfter w:w="15" w:type="dxa"/>
        </w:trPr>
        <w:tc>
          <w:tcPr>
            <w:tcW w:w="3580"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Проучване на възможностите и сключване на договор с организация за оползотворяване на отпадъчни масла</w:t>
            </w:r>
          </w:p>
        </w:tc>
        <w:tc>
          <w:tcPr>
            <w:tcW w:w="12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500</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Общински бюджет</w:t>
            </w:r>
          </w:p>
        </w:tc>
        <w:tc>
          <w:tcPr>
            <w:tcW w:w="15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2023</w:t>
            </w:r>
          </w:p>
        </w:tc>
        <w:tc>
          <w:tcPr>
            <w:tcW w:w="26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Осигурено разделно събиране и предаване на отпадъчните масла</w:t>
            </w:r>
          </w:p>
        </w:tc>
        <w:tc>
          <w:tcPr>
            <w:tcW w:w="184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Етапи на проучването и подготовката на договор</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Сключен договор с организация за оползотворяване на отпадъчни масла</w:t>
            </w:r>
          </w:p>
        </w:tc>
        <w:tc>
          <w:tcPr>
            <w:tcW w:w="1560"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6C4B63" w:rsidRPr="006C4B63" w:rsidRDefault="006C4B63" w:rsidP="00AB448F">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Зам.кмет с отговорност „Екология“</w:t>
            </w:r>
          </w:p>
        </w:tc>
      </w:tr>
      <w:tr w:rsidR="006C4B63" w:rsidRPr="006C4B63" w:rsidTr="000614D0">
        <w:trPr>
          <w:gridAfter w:val="1"/>
          <w:wAfter w:w="15" w:type="dxa"/>
        </w:trPr>
        <w:tc>
          <w:tcPr>
            <w:tcW w:w="3580" w:type="dxa"/>
            <w:tcBorders>
              <w:top w:val="nil"/>
              <w:left w:val="single" w:sz="4" w:space="0" w:color="auto"/>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left"/>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Общо</w:t>
            </w:r>
          </w:p>
        </w:tc>
        <w:tc>
          <w:tcPr>
            <w:tcW w:w="124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right"/>
              <w:rPr>
                <w:rFonts w:eastAsia="Times New Roman"/>
                <w:b/>
                <w:bCs/>
                <w:iCs w:val="0"/>
                <w:color w:val="000000"/>
                <w:sz w:val="20"/>
                <w:szCs w:val="20"/>
                <w:lang w:val="en-US" w:eastAsia="en-US"/>
              </w:rPr>
            </w:pPr>
            <w:r w:rsidRPr="006C4B63">
              <w:rPr>
                <w:rFonts w:eastAsia="Times New Roman"/>
                <w:b/>
                <w:bCs/>
                <w:iCs w:val="0"/>
                <w:color w:val="000000"/>
                <w:sz w:val="20"/>
                <w:szCs w:val="20"/>
                <w:lang w:val="en-US" w:eastAsia="en-US"/>
              </w:rPr>
              <w:t>2 000</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 </w:t>
            </w:r>
          </w:p>
        </w:tc>
        <w:tc>
          <w:tcPr>
            <w:tcW w:w="150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 </w:t>
            </w:r>
          </w:p>
        </w:tc>
        <w:tc>
          <w:tcPr>
            <w:tcW w:w="2611"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 </w:t>
            </w:r>
          </w:p>
        </w:tc>
        <w:tc>
          <w:tcPr>
            <w:tcW w:w="1843"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 </w:t>
            </w:r>
          </w:p>
        </w:tc>
        <w:tc>
          <w:tcPr>
            <w:tcW w:w="1701"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 </w:t>
            </w:r>
          </w:p>
        </w:tc>
        <w:tc>
          <w:tcPr>
            <w:tcW w:w="1560" w:type="dxa"/>
            <w:gridSpan w:val="2"/>
            <w:tcBorders>
              <w:top w:val="nil"/>
              <w:left w:val="nil"/>
              <w:bottom w:val="single" w:sz="4" w:space="0" w:color="auto"/>
              <w:right w:val="single" w:sz="4" w:space="0" w:color="auto"/>
            </w:tcBorders>
            <w:shd w:val="clear" w:color="000000" w:fill="FFFFFF"/>
            <w:tcMar>
              <w:left w:w="57" w:type="dxa"/>
              <w:right w:w="57" w:type="dxa"/>
            </w:tcMar>
            <w:vAlign w:val="bottom"/>
            <w:hideMark/>
          </w:tcPr>
          <w:p w:rsidR="006C4B63" w:rsidRPr="006C4B63" w:rsidRDefault="006C4B63" w:rsidP="006C4B63">
            <w:pPr>
              <w:spacing w:after="0"/>
              <w:jc w:val="left"/>
              <w:rPr>
                <w:rFonts w:eastAsia="Times New Roman"/>
                <w:iCs w:val="0"/>
                <w:color w:val="000000"/>
                <w:sz w:val="20"/>
                <w:szCs w:val="20"/>
                <w:lang w:val="en-US" w:eastAsia="en-US"/>
              </w:rPr>
            </w:pPr>
            <w:r w:rsidRPr="006C4B63">
              <w:rPr>
                <w:rFonts w:eastAsia="Times New Roman"/>
                <w:iCs w:val="0"/>
                <w:color w:val="000000"/>
                <w:sz w:val="20"/>
                <w:szCs w:val="20"/>
                <w:lang w:val="en-US" w:eastAsia="en-US"/>
              </w:rPr>
              <w:t> </w:t>
            </w:r>
          </w:p>
        </w:tc>
      </w:tr>
    </w:tbl>
    <w:p w:rsidR="00E249DA" w:rsidRDefault="00E249DA" w:rsidP="00E249DA"/>
    <w:p w:rsidR="00E249DA" w:rsidRDefault="00E249DA" w:rsidP="00E249DA"/>
    <w:p w:rsidR="00E249DA" w:rsidRDefault="00E249DA" w:rsidP="00E249DA">
      <w:pPr>
        <w:sectPr w:rsidR="00E249DA" w:rsidSect="004620AF">
          <w:pgSz w:w="16840" w:h="11900" w:orient="landscape" w:code="9"/>
          <w:pgMar w:top="1418" w:right="1418" w:bottom="1418" w:left="1418" w:header="709" w:footer="709" w:gutter="0"/>
          <w:cols w:space="708"/>
          <w:docGrid w:linePitch="326"/>
        </w:sectPr>
      </w:pPr>
    </w:p>
    <w:p w:rsidR="00E249DA" w:rsidRDefault="00E249DA" w:rsidP="00E249DA">
      <w:pPr>
        <w:pStyle w:val="21"/>
        <w:keepNext w:val="0"/>
        <w:keepLines w:val="0"/>
        <w:rPr>
          <w:lang w:val="bg-BG"/>
        </w:rPr>
      </w:pPr>
      <w:bookmarkStart w:id="64" w:name="_Toc93069533"/>
      <w:bookmarkStart w:id="65" w:name="_Toc93490263"/>
      <w:r w:rsidRPr="00947D75">
        <w:rPr>
          <w:lang w:val="bg-BG"/>
        </w:rPr>
        <w:lastRenderedPageBreak/>
        <w:t>Подпрограма за управление на опаковките и отпадъците от опаковки</w:t>
      </w:r>
      <w:bookmarkEnd w:id="64"/>
      <w:bookmarkEnd w:id="65"/>
    </w:p>
    <w:p w:rsidR="00E249DA" w:rsidRDefault="00E249DA" w:rsidP="00E249DA">
      <w:pPr>
        <w:rPr>
          <w:rFonts w:cs="Calibri"/>
          <w:bCs/>
          <w:szCs w:val="24"/>
        </w:rPr>
      </w:pPr>
      <w:r w:rsidRPr="00FB1B6C">
        <w:rPr>
          <w:rFonts w:cs="Calibri"/>
          <w:bCs/>
          <w:szCs w:val="24"/>
        </w:rPr>
        <w:t>За разлика от останалите МРО, в управлението на отпадъците от опаковки общините имат значително по-активно участие и задължения като една от основните заинтересовани страни, което изисква много по-добра координация между всички участници в процеса на управление на отпадъците от опаковки. В случай че нямат сключен договор с организация за оползотворяване на отпадъци от опаковки, общините са длъжни да разработват и изпълняват сами програми за разделно събиране на отпадъци от опаковки и да предоставят ежегодно информация на МОСВ в тази връзка.</w:t>
      </w:r>
    </w:p>
    <w:p w:rsidR="00E249DA" w:rsidRPr="00AB044F" w:rsidRDefault="00E249DA" w:rsidP="00E249DA">
      <w:pPr>
        <w:rPr>
          <w:szCs w:val="24"/>
        </w:rPr>
      </w:pPr>
      <w:r>
        <w:t xml:space="preserve">Количествените цели </w:t>
      </w:r>
      <w:r w:rsidRPr="00FB1B6C">
        <w:t xml:space="preserve">по отношение на рециклирането и </w:t>
      </w:r>
      <w:r w:rsidRPr="00AB044F">
        <w:rPr>
          <w:szCs w:val="24"/>
        </w:rPr>
        <w:t>оползотворяването на отпадъците от опаковки през следващите години са посочени в следващата таблица:</w:t>
      </w:r>
    </w:p>
    <w:tbl>
      <w:tblPr>
        <w:tblW w:w="6080" w:type="dxa"/>
        <w:tblInd w:w="717" w:type="dxa"/>
        <w:tblBorders>
          <w:top w:val="single" w:sz="6" w:space="0" w:color="000000"/>
          <w:left w:val="single" w:sz="6" w:space="0" w:color="000000"/>
          <w:bottom w:val="single" w:sz="6" w:space="0" w:color="000000"/>
          <w:right w:val="single" w:sz="6" w:space="0" w:color="000000"/>
        </w:tblBorders>
        <w:tblLook w:val="04A0"/>
      </w:tblPr>
      <w:tblGrid>
        <w:gridCol w:w="2409"/>
        <w:gridCol w:w="1835"/>
        <w:gridCol w:w="1836"/>
      </w:tblGrid>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rPr>
                <w:rFonts w:cstheme="minorHAnsi"/>
                <w:sz w:val="22"/>
                <w:szCs w:val="22"/>
              </w:rPr>
            </w:pPr>
            <w:r w:rsidRPr="00055043">
              <w:rPr>
                <w:rFonts w:cstheme="minorHAnsi"/>
                <w:sz w:val="22"/>
                <w:szCs w:val="22"/>
              </w:rPr>
              <w:t> </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jc w:val="center"/>
              <w:rPr>
                <w:rFonts w:cstheme="minorHAnsi"/>
                <w:b/>
                <w:sz w:val="22"/>
                <w:szCs w:val="22"/>
              </w:rPr>
            </w:pPr>
            <w:r w:rsidRPr="00055043">
              <w:rPr>
                <w:rFonts w:cstheme="minorHAnsi"/>
                <w:b/>
                <w:sz w:val="22"/>
                <w:szCs w:val="22"/>
              </w:rPr>
              <w:t>До 2025 г.</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jc w:val="center"/>
              <w:rPr>
                <w:rFonts w:cstheme="minorHAnsi"/>
                <w:b/>
                <w:sz w:val="22"/>
                <w:szCs w:val="22"/>
              </w:rPr>
            </w:pPr>
            <w:r w:rsidRPr="00055043">
              <w:rPr>
                <w:rFonts w:cstheme="minorHAnsi"/>
                <w:b/>
                <w:sz w:val="22"/>
                <w:szCs w:val="22"/>
              </w:rPr>
              <w:t xml:space="preserve">До </w:t>
            </w:r>
            <w:r w:rsidR="00AB448F">
              <w:rPr>
                <w:rFonts w:cstheme="minorHAnsi"/>
                <w:b/>
                <w:sz w:val="22"/>
                <w:szCs w:val="22"/>
              </w:rPr>
              <w:t>2028</w:t>
            </w:r>
            <w:r w:rsidRPr="00055043">
              <w:rPr>
                <w:rFonts w:cstheme="minorHAnsi"/>
                <w:b/>
                <w:sz w:val="22"/>
                <w:szCs w:val="22"/>
              </w:rPr>
              <w:t> г.</w:t>
            </w:r>
          </w:p>
        </w:tc>
      </w:tr>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67"/>
              <w:rPr>
                <w:rFonts w:cstheme="minorHAnsi"/>
                <w:b/>
                <w:sz w:val="22"/>
                <w:szCs w:val="22"/>
              </w:rPr>
            </w:pPr>
            <w:r w:rsidRPr="00055043">
              <w:rPr>
                <w:rFonts w:cstheme="minorHAnsi"/>
                <w:b/>
                <w:sz w:val="22"/>
                <w:szCs w:val="22"/>
              </w:rPr>
              <w:t>Всички опаковки</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b/>
                <w:sz w:val="22"/>
                <w:szCs w:val="22"/>
              </w:rPr>
            </w:pPr>
            <w:r w:rsidRPr="00055043">
              <w:rPr>
                <w:rFonts w:cstheme="minorHAnsi"/>
                <w:b/>
                <w:sz w:val="22"/>
                <w:szCs w:val="22"/>
              </w:rPr>
              <w:t>65%</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b/>
                <w:sz w:val="22"/>
                <w:szCs w:val="22"/>
              </w:rPr>
            </w:pPr>
            <w:r w:rsidRPr="00055043">
              <w:rPr>
                <w:rFonts w:cstheme="minorHAnsi"/>
                <w:b/>
                <w:sz w:val="22"/>
                <w:szCs w:val="22"/>
              </w:rPr>
              <w:t>70%</w:t>
            </w:r>
          </w:p>
        </w:tc>
      </w:tr>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67"/>
              <w:rPr>
                <w:rFonts w:cstheme="minorHAnsi"/>
                <w:sz w:val="22"/>
                <w:szCs w:val="22"/>
              </w:rPr>
            </w:pPr>
            <w:r w:rsidRPr="00055043">
              <w:rPr>
                <w:rFonts w:cstheme="minorHAnsi"/>
                <w:sz w:val="22"/>
                <w:szCs w:val="22"/>
              </w:rPr>
              <w:t>Пластмаси</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50%</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55%</w:t>
            </w:r>
          </w:p>
        </w:tc>
      </w:tr>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67"/>
              <w:rPr>
                <w:rFonts w:cstheme="minorHAnsi"/>
                <w:sz w:val="22"/>
                <w:szCs w:val="22"/>
              </w:rPr>
            </w:pPr>
            <w:r w:rsidRPr="00055043">
              <w:rPr>
                <w:rFonts w:cstheme="minorHAnsi"/>
                <w:sz w:val="22"/>
                <w:szCs w:val="22"/>
              </w:rPr>
              <w:t>Дърво</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25%</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30%</w:t>
            </w:r>
          </w:p>
        </w:tc>
      </w:tr>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67"/>
              <w:rPr>
                <w:rFonts w:cstheme="minorHAnsi"/>
                <w:sz w:val="22"/>
                <w:szCs w:val="22"/>
              </w:rPr>
            </w:pPr>
            <w:r w:rsidRPr="00055043">
              <w:rPr>
                <w:rFonts w:cstheme="minorHAnsi"/>
                <w:sz w:val="22"/>
                <w:szCs w:val="22"/>
              </w:rPr>
              <w:t>Черни метали</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70%</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80%</w:t>
            </w:r>
          </w:p>
        </w:tc>
      </w:tr>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67"/>
              <w:rPr>
                <w:rFonts w:cstheme="minorHAnsi"/>
                <w:sz w:val="22"/>
                <w:szCs w:val="22"/>
              </w:rPr>
            </w:pPr>
            <w:r w:rsidRPr="00055043">
              <w:rPr>
                <w:rFonts w:cstheme="minorHAnsi"/>
                <w:sz w:val="22"/>
                <w:szCs w:val="22"/>
              </w:rPr>
              <w:t>Алуминий</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50%</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60%</w:t>
            </w:r>
          </w:p>
        </w:tc>
      </w:tr>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67"/>
              <w:rPr>
                <w:rFonts w:cstheme="minorHAnsi"/>
                <w:sz w:val="22"/>
                <w:szCs w:val="22"/>
              </w:rPr>
            </w:pPr>
            <w:r w:rsidRPr="00055043">
              <w:rPr>
                <w:rFonts w:cstheme="minorHAnsi"/>
                <w:sz w:val="22"/>
                <w:szCs w:val="22"/>
              </w:rPr>
              <w:t>Стъкло</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70%</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75%</w:t>
            </w:r>
          </w:p>
        </w:tc>
      </w:tr>
      <w:tr w:rsidR="00E249DA" w:rsidRPr="00055043" w:rsidTr="004620AF">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67"/>
              <w:rPr>
                <w:rFonts w:cstheme="minorHAnsi"/>
                <w:sz w:val="22"/>
                <w:szCs w:val="22"/>
              </w:rPr>
            </w:pPr>
            <w:r w:rsidRPr="00055043">
              <w:rPr>
                <w:rFonts w:cstheme="minorHAnsi"/>
                <w:sz w:val="22"/>
                <w:szCs w:val="22"/>
              </w:rPr>
              <w:t>Хартия и картон</w:t>
            </w:r>
          </w:p>
        </w:tc>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75%</w:t>
            </w:r>
          </w:p>
        </w:tc>
        <w:tc>
          <w:tcPr>
            <w:tcW w:w="1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249DA" w:rsidRPr="00055043" w:rsidRDefault="00E249DA" w:rsidP="004620AF">
            <w:pPr>
              <w:spacing w:after="0"/>
              <w:ind w:left="150" w:right="141"/>
              <w:jc w:val="right"/>
              <w:rPr>
                <w:rFonts w:cstheme="minorHAnsi"/>
                <w:sz w:val="22"/>
                <w:szCs w:val="22"/>
              </w:rPr>
            </w:pPr>
            <w:r w:rsidRPr="00055043">
              <w:rPr>
                <w:rFonts w:cstheme="minorHAnsi"/>
                <w:sz w:val="22"/>
                <w:szCs w:val="22"/>
              </w:rPr>
              <w:t>85%</w:t>
            </w:r>
          </w:p>
        </w:tc>
      </w:tr>
    </w:tbl>
    <w:p w:rsidR="00E249DA" w:rsidRDefault="00E249DA" w:rsidP="00E249DA">
      <w:pPr>
        <w:rPr>
          <w:rFonts w:cs="Calibri"/>
          <w:bCs/>
          <w:szCs w:val="24"/>
        </w:rPr>
      </w:pPr>
    </w:p>
    <w:p w:rsidR="00E249DA" w:rsidRPr="00FB1B6C" w:rsidRDefault="00E249DA" w:rsidP="00E249DA">
      <w:pPr>
        <w:rPr>
          <w:rFonts w:cs="Calibri"/>
          <w:bCs/>
          <w:szCs w:val="24"/>
        </w:rPr>
      </w:pPr>
      <w:r w:rsidRPr="00FB1B6C">
        <w:rPr>
          <w:rFonts w:cs="Calibri"/>
          <w:bCs/>
          <w:szCs w:val="24"/>
        </w:rPr>
        <w:t xml:space="preserve">В допълнение към тези цели </w:t>
      </w:r>
      <w:r>
        <w:rPr>
          <w:rFonts w:cs="Calibri"/>
          <w:bCs/>
          <w:szCs w:val="24"/>
        </w:rPr>
        <w:t>ново</w:t>
      </w:r>
      <w:r w:rsidRPr="00FB1B6C">
        <w:rPr>
          <w:rFonts w:cs="Calibri"/>
          <w:bCs/>
          <w:szCs w:val="24"/>
        </w:rPr>
        <w:t xml:space="preserve">приетото европейско законодателство от пакета „Кръгова икономика“ </w:t>
      </w:r>
      <w:r>
        <w:rPr>
          <w:rFonts w:cs="Calibri"/>
          <w:bCs/>
          <w:szCs w:val="24"/>
        </w:rPr>
        <w:t>определя</w:t>
      </w:r>
      <w:r w:rsidRPr="00FB1B6C">
        <w:rPr>
          <w:rFonts w:cs="Calibri"/>
          <w:bCs/>
          <w:szCs w:val="24"/>
        </w:rPr>
        <w:t xml:space="preserve"> по-специални изисквания към едни от най-широко разпространените пластмасови опаковки</w:t>
      </w:r>
      <w:r>
        <w:rPr>
          <w:rFonts w:cs="Calibri"/>
          <w:bCs/>
          <w:szCs w:val="24"/>
        </w:rPr>
        <w:t xml:space="preserve"> - </w:t>
      </w:r>
      <w:r w:rsidRPr="00FB1B6C">
        <w:rPr>
          <w:rFonts w:cs="Calibri"/>
          <w:bCs/>
          <w:szCs w:val="24"/>
        </w:rPr>
        <w:t xml:space="preserve">пластмасовите бутилки за напитки за еднократна употреба. По-конкретно </w:t>
      </w:r>
      <w:r>
        <w:rPr>
          <w:rFonts w:cs="Calibri"/>
          <w:bCs/>
          <w:szCs w:val="24"/>
        </w:rPr>
        <w:t xml:space="preserve">към всяка страна членка </w:t>
      </w:r>
      <w:r w:rsidRPr="00FB1B6C">
        <w:rPr>
          <w:rFonts w:cs="Calibri"/>
          <w:bCs/>
          <w:szCs w:val="24"/>
        </w:rPr>
        <w:t>се поставя изискването да гарантира, че:</w:t>
      </w:r>
    </w:p>
    <w:p w:rsidR="00E249DA" w:rsidRPr="00FB1B6C" w:rsidRDefault="00E249DA" w:rsidP="00B10BA7">
      <w:pPr>
        <w:pStyle w:val="a3"/>
        <w:numPr>
          <w:ilvl w:val="0"/>
          <w:numId w:val="28"/>
        </w:numPr>
        <w:contextualSpacing w:val="0"/>
        <w:rPr>
          <w:rFonts w:cs="Calibri"/>
          <w:bCs/>
          <w:szCs w:val="24"/>
        </w:rPr>
      </w:pPr>
      <w:r w:rsidRPr="00FB1B6C">
        <w:rPr>
          <w:rFonts w:cs="Calibri"/>
          <w:bCs/>
          <w:szCs w:val="24"/>
        </w:rPr>
        <w:t>бутилки</w:t>
      </w:r>
      <w:r>
        <w:rPr>
          <w:rFonts w:cs="Calibri"/>
          <w:bCs/>
          <w:szCs w:val="24"/>
        </w:rPr>
        <w:t>те</w:t>
      </w:r>
      <w:r w:rsidRPr="00FB1B6C">
        <w:rPr>
          <w:rFonts w:cs="Calibri"/>
          <w:bCs/>
          <w:szCs w:val="24"/>
        </w:rPr>
        <w:t xml:space="preserve"> за напитки </w:t>
      </w:r>
      <w:r>
        <w:rPr>
          <w:rFonts w:cs="Calibri"/>
          <w:bCs/>
          <w:szCs w:val="24"/>
        </w:rPr>
        <w:t xml:space="preserve">до 3 литра, </w:t>
      </w:r>
      <w:r w:rsidRPr="00AB044F">
        <w:rPr>
          <w:rFonts w:cs="Calibri"/>
          <w:bCs/>
          <w:szCs w:val="24"/>
        </w:rPr>
        <w:t>произведени от полиетилен терафталат (PET)</w:t>
      </w:r>
      <w:r>
        <w:rPr>
          <w:rFonts w:cs="Calibri"/>
          <w:bCs/>
          <w:szCs w:val="24"/>
        </w:rPr>
        <w:t xml:space="preserve">, </w:t>
      </w:r>
      <w:r w:rsidRPr="00FB1B6C">
        <w:rPr>
          <w:rFonts w:cs="Calibri"/>
          <w:bCs/>
          <w:szCs w:val="24"/>
        </w:rPr>
        <w:t xml:space="preserve">трябва да съдържат най-малко </w:t>
      </w:r>
      <w:r>
        <w:rPr>
          <w:rFonts w:cs="Calibri"/>
          <w:bCs/>
          <w:szCs w:val="24"/>
        </w:rPr>
        <w:t>25% рециклирана пластмаса от 2025 г., а от</w:t>
      </w:r>
      <w:r w:rsidRPr="00FB1B6C">
        <w:rPr>
          <w:rFonts w:cs="Calibri"/>
          <w:bCs/>
          <w:szCs w:val="24"/>
        </w:rPr>
        <w:t xml:space="preserve"> </w:t>
      </w:r>
      <w:r w:rsidR="00AB448F">
        <w:rPr>
          <w:rFonts w:cs="Calibri"/>
          <w:bCs/>
          <w:szCs w:val="24"/>
        </w:rPr>
        <w:t>2028</w:t>
      </w:r>
      <w:r w:rsidRPr="00FB1B6C">
        <w:rPr>
          <w:rFonts w:cs="Calibri"/>
          <w:bCs/>
          <w:szCs w:val="24"/>
        </w:rPr>
        <w:t xml:space="preserve"> г. - най-малко 30%.</w:t>
      </w:r>
    </w:p>
    <w:p w:rsidR="00E249DA" w:rsidRDefault="00E249DA" w:rsidP="00B10BA7">
      <w:pPr>
        <w:pStyle w:val="a3"/>
        <w:numPr>
          <w:ilvl w:val="0"/>
          <w:numId w:val="28"/>
        </w:numPr>
        <w:contextualSpacing w:val="0"/>
        <w:rPr>
          <w:rFonts w:cs="Calibri"/>
          <w:bCs/>
          <w:szCs w:val="24"/>
        </w:rPr>
      </w:pPr>
      <w:r>
        <w:rPr>
          <w:rFonts w:cs="Calibri"/>
          <w:bCs/>
          <w:szCs w:val="24"/>
        </w:rPr>
        <w:t>п</w:t>
      </w:r>
      <w:r w:rsidRPr="00AB044F">
        <w:rPr>
          <w:rFonts w:cs="Calibri"/>
          <w:bCs/>
          <w:szCs w:val="24"/>
        </w:rPr>
        <w:t xml:space="preserve">роизводителите на пластмасови бутилки до 3 литра от РЕТ осигуряват разделното събиране за рециклиране на отпадъците от тези продукти по реда на Наредбата за опаковките и отпадъците от опаковки. </w:t>
      </w:r>
    </w:p>
    <w:p w:rsidR="00E249DA" w:rsidRPr="00FB1B6C" w:rsidRDefault="00E249DA" w:rsidP="00B10BA7">
      <w:pPr>
        <w:pStyle w:val="a3"/>
        <w:numPr>
          <w:ilvl w:val="0"/>
          <w:numId w:val="28"/>
        </w:numPr>
        <w:contextualSpacing w:val="0"/>
        <w:rPr>
          <w:rFonts w:cs="Calibri"/>
          <w:bCs/>
          <w:szCs w:val="24"/>
        </w:rPr>
      </w:pPr>
      <w:r>
        <w:rPr>
          <w:rFonts w:cs="Calibri"/>
          <w:bCs/>
          <w:szCs w:val="24"/>
        </w:rPr>
        <w:t>п</w:t>
      </w:r>
      <w:r w:rsidRPr="00AB044F">
        <w:rPr>
          <w:rFonts w:cs="Calibri"/>
          <w:bCs/>
          <w:szCs w:val="24"/>
        </w:rPr>
        <w:t>остигат цели з</w:t>
      </w:r>
      <w:r>
        <w:rPr>
          <w:rFonts w:cs="Calibri"/>
          <w:bCs/>
          <w:szCs w:val="24"/>
        </w:rPr>
        <w:t>а рециклиране както следва: 1. п</w:t>
      </w:r>
      <w:r w:rsidRPr="00AB044F">
        <w:rPr>
          <w:rFonts w:cs="Calibri"/>
          <w:bCs/>
          <w:szCs w:val="24"/>
        </w:rPr>
        <w:t>оетапно от 202</w:t>
      </w:r>
      <w:r w:rsidR="0069516E">
        <w:rPr>
          <w:rFonts w:cs="Calibri"/>
          <w:bCs/>
          <w:szCs w:val="24"/>
        </w:rPr>
        <w:t>3</w:t>
      </w:r>
      <w:r w:rsidRPr="00AB044F">
        <w:rPr>
          <w:rFonts w:cs="Calibri"/>
          <w:bCs/>
          <w:szCs w:val="24"/>
        </w:rPr>
        <w:t xml:space="preserve"> </w:t>
      </w:r>
      <w:r>
        <w:rPr>
          <w:rFonts w:cs="Calibri"/>
          <w:bCs/>
          <w:szCs w:val="24"/>
        </w:rPr>
        <w:t xml:space="preserve">г. </w:t>
      </w:r>
      <w:r w:rsidRPr="00AB044F">
        <w:rPr>
          <w:rFonts w:cs="Calibri"/>
          <w:bCs/>
          <w:szCs w:val="24"/>
        </w:rPr>
        <w:t>до 2025 г</w:t>
      </w:r>
      <w:r>
        <w:rPr>
          <w:rFonts w:cs="Calibri"/>
          <w:bCs/>
          <w:szCs w:val="24"/>
        </w:rPr>
        <w:t>.</w:t>
      </w:r>
      <w:r w:rsidRPr="00AB044F">
        <w:rPr>
          <w:rFonts w:cs="Calibri"/>
          <w:bCs/>
          <w:szCs w:val="24"/>
        </w:rPr>
        <w:t xml:space="preserve"> 77% от пуснатите на пазара </w:t>
      </w:r>
      <w:r>
        <w:rPr>
          <w:rFonts w:cs="Calibri"/>
          <w:bCs/>
          <w:szCs w:val="24"/>
        </w:rPr>
        <w:t xml:space="preserve">опаковки </w:t>
      </w:r>
      <w:r w:rsidRPr="00AB044F">
        <w:rPr>
          <w:rFonts w:cs="Calibri"/>
          <w:bCs/>
          <w:szCs w:val="24"/>
        </w:rPr>
        <w:t xml:space="preserve">за съответната година; 2. </w:t>
      </w:r>
      <w:r>
        <w:rPr>
          <w:rFonts w:cs="Calibri"/>
          <w:bCs/>
          <w:szCs w:val="24"/>
        </w:rPr>
        <w:t>о</w:t>
      </w:r>
      <w:r w:rsidRPr="00AB044F">
        <w:rPr>
          <w:rFonts w:cs="Calibri"/>
          <w:bCs/>
          <w:szCs w:val="24"/>
        </w:rPr>
        <w:t>т 2026</w:t>
      </w:r>
      <w:r>
        <w:rPr>
          <w:rFonts w:cs="Calibri"/>
          <w:bCs/>
          <w:szCs w:val="24"/>
        </w:rPr>
        <w:t xml:space="preserve"> </w:t>
      </w:r>
      <w:r w:rsidRPr="00AB044F">
        <w:rPr>
          <w:rFonts w:cs="Calibri"/>
          <w:bCs/>
          <w:szCs w:val="24"/>
        </w:rPr>
        <w:t>г. до 2029 г. – 90%. Разделно събраните отпадъци се предават за рециклиране за производство на предмети от пластмаси, предназначени за храни</w:t>
      </w:r>
      <w:r w:rsidRPr="00FB1B6C">
        <w:rPr>
          <w:rFonts w:cs="Calibri"/>
          <w:bCs/>
          <w:szCs w:val="24"/>
        </w:rPr>
        <w:t>.</w:t>
      </w:r>
    </w:p>
    <w:p w:rsidR="00E249DA" w:rsidRPr="00FB1B6C" w:rsidRDefault="00E249DA" w:rsidP="00E249DA">
      <w:pPr>
        <w:rPr>
          <w:rFonts w:cs="Calibri"/>
          <w:bCs/>
          <w:szCs w:val="24"/>
          <w:bdr w:val="none" w:sz="0" w:space="0" w:color="auto" w:frame="1"/>
        </w:rPr>
      </w:pPr>
      <w:r w:rsidRPr="00FB1B6C">
        <w:rPr>
          <w:rFonts w:cs="Calibri"/>
          <w:szCs w:val="24"/>
        </w:rPr>
        <w:t>Системата за разделно събиране на отпадъци от опаковки е първата от всички системи за разделно събиране на отпадъците</w:t>
      </w:r>
      <w:r>
        <w:rPr>
          <w:rFonts w:cs="Calibri"/>
          <w:szCs w:val="24"/>
        </w:rPr>
        <w:t xml:space="preserve"> в Р България</w:t>
      </w:r>
      <w:r w:rsidRPr="00FB1B6C">
        <w:rPr>
          <w:rFonts w:cs="Calibri"/>
          <w:szCs w:val="24"/>
        </w:rPr>
        <w:t>, създадена след приемането на Закона за управление на отпадъците през 2003 г. С приемането на Наредбата за опаковките и отпадъците от опаковки през 2004 г. и измененията ѝ впоследствие в националното законодателство се регламентира цялостната схема за управление на този поток отпадъци, която непрекъснато се разширява и подобрява ефективността си в годините. На територията на страната работят няколко организации за оползотворяване на отпадъците от опаковки, които имат ангажимента да изпълняват целите за рециклиране и оползотворяване на отпадъците от опаковки от името на лицата, които пу</w:t>
      </w:r>
      <w:r>
        <w:rPr>
          <w:rFonts w:cs="Calibri"/>
          <w:szCs w:val="24"/>
        </w:rPr>
        <w:t>скат на пазара опаковани стоки.</w:t>
      </w:r>
    </w:p>
    <w:p w:rsidR="00E249DA" w:rsidRDefault="00E249DA" w:rsidP="00E249DA">
      <w:pPr>
        <w:rPr>
          <w:rFonts w:cs="Calibri"/>
          <w:szCs w:val="24"/>
        </w:rPr>
      </w:pPr>
      <w:r w:rsidRPr="00FB1B6C">
        <w:rPr>
          <w:rFonts w:cs="Calibri"/>
          <w:szCs w:val="24"/>
        </w:rPr>
        <w:lastRenderedPageBreak/>
        <w:t xml:space="preserve">През 2012 г. с приемането на новия Закон за управление на отпадъците се въведе изискването </w:t>
      </w:r>
      <w:r>
        <w:rPr>
          <w:rFonts w:cs="Calibri"/>
          <w:szCs w:val="24"/>
        </w:rPr>
        <w:t xml:space="preserve">към кметовете на общините да организират </w:t>
      </w:r>
      <w:r>
        <w:t xml:space="preserve">въвеждането на </w:t>
      </w:r>
      <w:r w:rsidRPr="00706FCA">
        <w:t xml:space="preserve">системи за разделно събиране на отпадъци от </w:t>
      </w:r>
      <w:r>
        <w:t>опаковки</w:t>
      </w:r>
      <w:r w:rsidRPr="00706FCA">
        <w:t xml:space="preserve"> за всички населени места с население по-голямо от 5000 жители и за курортните населени места</w:t>
      </w:r>
      <w:r>
        <w:t xml:space="preserve">. Тъй като на територията на община </w:t>
      </w:r>
      <w:r w:rsidR="00E552A3">
        <w:t>Алфатар</w:t>
      </w:r>
      <w:r>
        <w:t xml:space="preserve"> няма такива населени места, общината не е задължена да организира подобни системи за разделно събиране. В същото време е препоръчително общината да предприене мерки за увеличаване на количествата разделно събрани битови отпадъци, вкл. от отпадъци от опаковки, за да подпомогне изпълнението на целите за </w:t>
      </w:r>
      <w:r w:rsidRPr="00903183">
        <w:t>подготовката за повторна употреба и рециклирането на битови отпадъци</w:t>
      </w:r>
      <w:r>
        <w:t xml:space="preserve"> в регион Силистра.</w:t>
      </w:r>
    </w:p>
    <w:p w:rsidR="00E249DA" w:rsidRPr="00AE0359" w:rsidRDefault="00E249DA" w:rsidP="00E249DA">
      <w:pPr>
        <w:rPr>
          <w:b/>
          <w:i/>
        </w:rPr>
      </w:pPr>
      <w:r>
        <w:rPr>
          <w:b/>
          <w:i/>
        </w:rPr>
        <w:t xml:space="preserve">Цели и мерки на </w:t>
      </w:r>
      <w:r w:rsidRPr="00454AAF">
        <w:rPr>
          <w:b/>
          <w:i/>
        </w:rPr>
        <w:t>Подпрограма</w:t>
      </w:r>
      <w:r>
        <w:rPr>
          <w:b/>
          <w:i/>
        </w:rPr>
        <w:t>та</w:t>
      </w:r>
      <w:r w:rsidRPr="00454AAF">
        <w:rPr>
          <w:b/>
          <w:i/>
        </w:rPr>
        <w:t xml:space="preserve"> за управление на опаковките и отпадъците от опаковки</w:t>
      </w:r>
      <w:r w:rsidRPr="0041210C">
        <w:rPr>
          <w:b/>
          <w:i/>
        </w:rPr>
        <w:t xml:space="preserve"> </w:t>
      </w:r>
      <w:r w:rsidRPr="00AE0359">
        <w:rPr>
          <w:b/>
          <w:i/>
        </w:rPr>
        <w:t>за периода 202</w:t>
      </w:r>
      <w:r w:rsidR="0069516E">
        <w:rPr>
          <w:b/>
          <w:i/>
        </w:rPr>
        <w:t>3</w:t>
      </w:r>
      <w:r w:rsidRPr="00AE0359">
        <w:rPr>
          <w:b/>
          <w:i/>
        </w:rPr>
        <w:t>-</w:t>
      </w:r>
      <w:r w:rsidR="00AB448F">
        <w:rPr>
          <w:b/>
          <w:i/>
        </w:rPr>
        <w:t>2028</w:t>
      </w:r>
      <w:r w:rsidRPr="00AE0359">
        <w:rPr>
          <w:b/>
          <w:i/>
        </w:rPr>
        <w:t xml:space="preserve"> г.</w:t>
      </w:r>
    </w:p>
    <w:p w:rsidR="00E249DA" w:rsidRDefault="00E249DA" w:rsidP="00E249DA">
      <w:r>
        <w:t xml:space="preserve">Настоящата </w:t>
      </w:r>
      <w:r w:rsidRPr="00454AAF">
        <w:t>Подпрограма за управление на опаковките и отпадъците от опаковки</w:t>
      </w:r>
      <w:r w:rsidRPr="00903183">
        <w:t xml:space="preserve"> </w:t>
      </w:r>
      <w:r>
        <w:t>си поставя следните цели:</w:t>
      </w:r>
    </w:p>
    <w:p w:rsidR="00D608DE" w:rsidRDefault="00D608DE" w:rsidP="00E249DA">
      <w:pPr>
        <w:rPr>
          <w:b/>
        </w:rPr>
      </w:pPr>
    </w:p>
    <w:p w:rsidR="00E249DA" w:rsidRPr="002123FC" w:rsidRDefault="00E249DA" w:rsidP="00E249DA">
      <w:pPr>
        <w:rPr>
          <w:b/>
        </w:rPr>
      </w:pPr>
      <w:r>
        <w:rPr>
          <w:b/>
        </w:rPr>
        <w:t xml:space="preserve">Стратегическа </w:t>
      </w:r>
      <w:r w:rsidRPr="002123FC">
        <w:rPr>
          <w:b/>
        </w:rPr>
        <w:t xml:space="preserve">цел </w:t>
      </w:r>
    </w:p>
    <w:p w:rsidR="00E249DA" w:rsidRPr="002123FC" w:rsidRDefault="00E249DA" w:rsidP="00E249DA">
      <w:pPr>
        <w:rPr>
          <w:i/>
        </w:rPr>
      </w:pPr>
      <w:r w:rsidRPr="00903183">
        <w:rPr>
          <w:i/>
        </w:rPr>
        <w:t>Увеличаване на количествата на рециклираните и оползотворени отпадъци</w:t>
      </w:r>
    </w:p>
    <w:p w:rsidR="00D608DE" w:rsidRDefault="00D608DE" w:rsidP="00E249DA">
      <w:pPr>
        <w:rPr>
          <w:b/>
        </w:rPr>
      </w:pPr>
    </w:p>
    <w:p w:rsidR="00E249DA" w:rsidRPr="002123FC" w:rsidRDefault="00E249DA" w:rsidP="00E249DA">
      <w:pPr>
        <w:rPr>
          <w:b/>
        </w:rPr>
      </w:pPr>
      <w:r w:rsidRPr="002123FC">
        <w:rPr>
          <w:b/>
        </w:rPr>
        <w:t>Оперативна цел</w:t>
      </w:r>
    </w:p>
    <w:p w:rsidR="00E249DA" w:rsidRDefault="00E249DA" w:rsidP="00E249DA">
      <w:r w:rsidRPr="0069768D">
        <w:rPr>
          <w:i/>
        </w:rPr>
        <w:t xml:space="preserve">Увеличаване на количествата рециклирани и оползотворени </w:t>
      </w:r>
      <w:r>
        <w:rPr>
          <w:i/>
        </w:rPr>
        <w:t>отпадъци от опаковки</w:t>
      </w:r>
    </w:p>
    <w:p w:rsidR="00E249DA" w:rsidRPr="001D5C96" w:rsidRDefault="00E249DA" w:rsidP="00E249DA">
      <w:r>
        <w:t xml:space="preserve">Стратегическата цел ще се постигне съвместно с </w:t>
      </w:r>
      <w:r w:rsidRPr="000A118E">
        <w:t>Програма</w:t>
      </w:r>
      <w:r>
        <w:t>та</w:t>
      </w:r>
      <w:r w:rsidRPr="000A118E">
        <w:t xml:space="preserve"> за достигане на целите за рециклиране и оползотворяване на строителни отпадъци и отпадъци от разрушаване на сгради</w:t>
      </w:r>
      <w:r>
        <w:t>,</w:t>
      </w:r>
      <w:r w:rsidRPr="000A118E">
        <w:t xml:space="preserve"> </w:t>
      </w:r>
      <w:r w:rsidRPr="00C022D2">
        <w:t>Програма</w:t>
      </w:r>
      <w:r>
        <w:t>та</w:t>
      </w:r>
      <w:r w:rsidRPr="00C022D2">
        <w:t xml:space="preserve"> за достигане на целите за подготовка за повторна употреба и за рециклиране на битовите отпадъци</w:t>
      </w:r>
      <w:r>
        <w:t xml:space="preserve"> и</w:t>
      </w:r>
      <w:r w:rsidRPr="001E112A">
        <w:t xml:space="preserve"> </w:t>
      </w:r>
      <w:r>
        <w:t>П</w:t>
      </w:r>
      <w:r w:rsidRPr="001E112A">
        <w:t>рограма</w:t>
      </w:r>
      <w:r>
        <w:t>та</w:t>
      </w:r>
      <w:r w:rsidRPr="001E112A">
        <w:t xml:space="preserve"> за достигане на целите за рециклиране и оползотворяване на МРО</w:t>
      </w:r>
      <w:r>
        <w:t xml:space="preserve">, изпълнението на които също допринася за увеличаване на количествата на рециклираните и оползотворени отпадъци. </w:t>
      </w:r>
    </w:p>
    <w:p w:rsidR="00D608DE" w:rsidRDefault="00D608DE" w:rsidP="00E249DA">
      <w:pPr>
        <w:rPr>
          <w:b/>
        </w:rPr>
      </w:pPr>
    </w:p>
    <w:p w:rsidR="00E249DA" w:rsidRPr="00AE0359" w:rsidRDefault="00E249DA" w:rsidP="00E249DA">
      <w:pPr>
        <w:rPr>
          <w:b/>
        </w:rPr>
      </w:pPr>
      <w:r w:rsidRPr="00AE0359">
        <w:rPr>
          <w:b/>
        </w:rPr>
        <w:t>Мерки</w:t>
      </w:r>
    </w:p>
    <w:p w:rsidR="00E249DA" w:rsidRDefault="00E249DA" w:rsidP="00E249DA">
      <w:r>
        <w:t>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бюджет и възможни източници на финансиране, очакван резултат от изпълнението на мярката, индикатори за проследяване на напредъка и изпълнението на мярката, отговорни лица за изпълнение.</w:t>
      </w:r>
    </w:p>
    <w:p w:rsidR="00E249DA" w:rsidRDefault="00E249DA" w:rsidP="00E249DA"/>
    <w:p w:rsidR="00E249DA" w:rsidRDefault="00E249DA" w:rsidP="00E249DA">
      <w:pPr>
        <w:sectPr w:rsidR="00E249DA" w:rsidSect="00C10604">
          <w:pgSz w:w="11900" w:h="16840" w:code="9"/>
          <w:pgMar w:top="1418" w:right="1418" w:bottom="1418" w:left="1418" w:header="709" w:footer="709" w:gutter="0"/>
          <w:cols w:space="708"/>
          <w:docGrid w:linePitch="326"/>
        </w:sectPr>
      </w:pPr>
    </w:p>
    <w:p w:rsidR="00E249DA" w:rsidRPr="00287517" w:rsidRDefault="00E249DA" w:rsidP="00E249DA">
      <w:pPr>
        <w:jc w:val="center"/>
        <w:rPr>
          <w:b/>
          <w:sz w:val="28"/>
          <w:szCs w:val="28"/>
        </w:rPr>
      </w:pPr>
      <w:r w:rsidRPr="00287517">
        <w:rPr>
          <w:b/>
          <w:sz w:val="28"/>
          <w:szCs w:val="28"/>
        </w:rPr>
        <w:lastRenderedPageBreak/>
        <w:t>План за действие</w:t>
      </w:r>
    </w:p>
    <w:p w:rsidR="00E249DA" w:rsidRPr="007773B2" w:rsidRDefault="00E249DA" w:rsidP="00E249DA">
      <w:pPr>
        <w:jc w:val="center"/>
        <w:rPr>
          <w:b/>
          <w:sz w:val="28"/>
          <w:szCs w:val="28"/>
        </w:rPr>
      </w:pPr>
      <w:r w:rsidRPr="007773B2">
        <w:rPr>
          <w:b/>
          <w:sz w:val="28"/>
          <w:szCs w:val="28"/>
        </w:rPr>
        <w:t>Подпрограма за управление на опаковките и отпадъците от опаковки</w:t>
      </w:r>
    </w:p>
    <w:tbl>
      <w:tblPr>
        <w:tblW w:w="15448" w:type="dxa"/>
        <w:tblInd w:w="-714" w:type="dxa"/>
        <w:tblLook w:val="04A0"/>
      </w:tblPr>
      <w:tblGrid>
        <w:gridCol w:w="3119"/>
        <w:gridCol w:w="1242"/>
        <w:gridCol w:w="1633"/>
        <w:gridCol w:w="1297"/>
        <w:gridCol w:w="2916"/>
        <w:gridCol w:w="1509"/>
        <w:gridCol w:w="2100"/>
        <w:gridCol w:w="1632"/>
      </w:tblGrid>
      <w:tr w:rsidR="000614D0" w:rsidRPr="000614D0" w:rsidTr="000614D0">
        <w:trPr>
          <w:tblHeader/>
        </w:trPr>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Мерки/Дейности</w:t>
            </w:r>
          </w:p>
        </w:tc>
        <w:tc>
          <w:tcPr>
            <w:tcW w:w="1242"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Бюджет</w:t>
            </w:r>
          </w:p>
        </w:tc>
        <w:tc>
          <w:tcPr>
            <w:tcW w:w="1633"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Източници на финансиране</w:t>
            </w:r>
          </w:p>
        </w:tc>
        <w:tc>
          <w:tcPr>
            <w:tcW w:w="1297"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Срок за реализация</w:t>
            </w:r>
          </w:p>
        </w:tc>
        <w:tc>
          <w:tcPr>
            <w:tcW w:w="2916"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Очаквани резултати</w:t>
            </w:r>
          </w:p>
        </w:tc>
        <w:tc>
          <w:tcPr>
            <w:tcW w:w="3609" w:type="dxa"/>
            <w:gridSpan w:val="2"/>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Индикатори за изпълнение</w:t>
            </w:r>
          </w:p>
        </w:tc>
        <w:tc>
          <w:tcPr>
            <w:tcW w:w="1632"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Отговорност за изпълнение</w:t>
            </w:r>
          </w:p>
        </w:tc>
      </w:tr>
      <w:tr w:rsidR="000614D0" w:rsidRPr="000614D0" w:rsidTr="000614D0">
        <w:trPr>
          <w:tblHeader/>
        </w:trPr>
        <w:tc>
          <w:tcPr>
            <w:tcW w:w="3119" w:type="dxa"/>
            <w:tcBorders>
              <w:top w:val="nil"/>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 </w:t>
            </w:r>
          </w:p>
        </w:tc>
        <w:tc>
          <w:tcPr>
            <w:tcW w:w="1242"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i/>
                <w:color w:val="000000"/>
                <w:sz w:val="20"/>
                <w:szCs w:val="20"/>
                <w:lang w:val="en-US" w:eastAsia="en-US"/>
              </w:rPr>
            </w:pPr>
            <w:r w:rsidRPr="000614D0">
              <w:rPr>
                <w:rFonts w:eastAsia="Times New Roman"/>
                <w:i/>
                <w:color w:val="000000"/>
                <w:sz w:val="20"/>
                <w:szCs w:val="20"/>
                <w:lang w:val="en-US" w:eastAsia="en-US"/>
              </w:rPr>
              <w:t>(лв.)</w:t>
            </w:r>
          </w:p>
        </w:tc>
        <w:tc>
          <w:tcPr>
            <w:tcW w:w="1633"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i/>
                <w:color w:val="000000"/>
                <w:sz w:val="20"/>
                <w:szCs w:val="20"/>
                <w:lang w:val="en-US" w:eastAsia="en-US"/>
              </w:rPr>
            </w:pPr>
            <w:r w:rsidRPr="000614D0">
              <w:rPr>
                <w:rFonts w:eastAsia="Times New Roman"/>
                <w:i/>
                <w:color w:val="000000"/>
                <w:sz w:val="20"/>
                <w:szCs w:val="20"/>
                <w:lang w:val="en-US" w:eastAsia="en-US"/>
              </w:rPr>
              <w:t> </w:t>
            </w:r>
          </w:p>
        </w:tc>
        <w:tc>
          <w:tcPr>
            <w:tcW w:w="1297"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i/>
                <w:color w:val="000000"/>
                <w:sz w:val="20"/>
                <w:szCs w:val="20"/>
                <w:lang w:val="en-US" w:eastAsia="en-US"/>
              </w:rPr>
            </w:pPr>
            <w:r w:rsidRPr="000614D0">
              <w:rPr>
                <w:rFonts w:eastAsia="Times New Roman"/>
                <w:i/>
                <w:color w:val="000000"/>
                <w:sz w:val="20"/>
                <w:szCs w:val="20"/>
                <w:lang w:val="en-US" w:eastAsia="en-US"/>
              </w:rPr>
              <w:t> </w:t>
            </w:r>
          </w:p>
        </w:tc>
        <w:tc>
          <w:tcPr>
            <w:tcW w:w="2916"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i/>
                <w:color w:val="000000"/>
                <w:sz w:val="20"/>
                <w:szCs w:val="20"/>
                <w:lang w:val="en-US" w:eastAsia="en-US"/>
              </w:rPr>
            </w:pPr>
            <w:r w:rsidRPr="000614D0">
              <w:rPr>
                <w:rFonts w:eastAsia="Times New Roman"/>
                <w:i/>
                <w:color w:val="000000"/>
                <w:sz w:val="20"/>
                <w:szCs w:val="20"/>
                <w:lang w:val="en-US" w:eastAsia="en-US"/>
              </w:rPr>
              <w:t> </w:t>
            </w:r>
          </w:p>
        </w:tc>
        <w:tc>
          <w:tcPr>
            <w:tcW w:w="1509"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i/>
                <w:color w:val="000000"/>
                <w:sz w:val="20"/>
                <w:szCs w:val="20"/>
                <w:lang w:val="en-US" w:eastAsia="en-US"/>
              </w:rPr>
            </w:pPr>
            <w:r w:rsidRPr="000614D0">
              <w:rPr>
                <w:rFonts w:eastAsia="Times New Roman"/>
                <w:i/>
                <w:color w:val="000000"/>
                <w:sz w:val="20"/>
                <w:szCs w:val="20"/>
                <w:lang w:val="en-US" w:eastAsia="en-US"/>
              </w:rPr>
              <w:t>Текущи</w:t>
            </w:r>
          </w:p>
        </w:tc>
        <w:tc>
          <w:tcPr>
            <w:tcW w:w="210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i/>
                <w:color w:val="000000"/>
                <w:sz w:val="20"/>
                <w:szCs w:val="20"/>
                <w:lang w:val="en-US" w:eastAsia="en-US"/>
              </w:rPr>
            </w:pPr>
            <w:r w:rsidRPr="000614D0">
              <w:rPr>
                <w:rFonts w:eastAsia="Times New Roman"/>
                <w:i/>
                <w:color w:val="000000"/>
                <w:sz w:val="20"/>
                <w:szCs w:val="20"/>
                <w:lang w:val="en-US" w:eastAsia="en-US"/>
              </w:rPr>
              <w:t>Целеви</w:t>
            </w:r>
          </w:p>
        </w:tc>
        <w:tc>
          <w:tcPr>
            <w:tcW w:w="1632"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0614D0" w:rsidRPr="000614D0" w:rsidRDefault="000614D0" w:rsidP="000614D0">
            <w:pPr>
              <w:spacing w:after="0"/>
              <w:jc w:val="center"/>
              <w:rPr>
                <w:rFonts w:eastAsia="Times New Roman"/>
                <w:i/>
                <w:color w:val="000000"/>
                <w:sz w:val="20"/>
                <w:szCs w:val="20"/>
                <w:lang w:val="en-US" w:eastAsia="en-US"/>
              </w:rPr>
            </w:pPr>
            <w:r w:rsidRPr="000614D0">
              <w:rPr>
                <w:rFonts w:eastAsia="Times New Roman"/>
                <w:i/>
                <w:color w:val="000000"/>
                <w:sz w:val="20"/>
                <w:szCs w:val="20"/>
                <w:lang w:val="en-US" w:eastAsia="en-US"/>
              </w:rPr>
              <w:t> </w:t>
            </w:r>
          </w:p>
        </w:tc>
      </w:tr>
      <w:tr w:rsidR="000614D0" w:rsidRPr="000614D0" w:rsidTr="00AB448F">
        <w:tc>
          <w:tcPr>
            <w:tcW w:w="311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Проучване на възможностите и сключване на договор с организацията за оползотворяване на отпадъци от опаковки</w:t>
            </w:r>
          </w:p>
        </w:tc>
        <w:tc>
          <w:tcPr>
            <w:tcW w:w="124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500</w:t>
            </w:r>
          </w:p>
        </w:tc>
        <w:tc>
          <w:tcPr>
            <w:tcW w:w="163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Общински бюджет</w:t>
            </w:r>
          </w:p>
        </w:tc>
        <w:tc>
          <w:tcPr>
            <w:tcW w:w="129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2023</w:t>
            </w:r>
          </w:p>
        </w:tc>
        <w:tc>
          <w:tcPr>
            <w:tcW w:w="29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Общината е осигурила разделно събиране на значителна част от битовите отпадъци от хартия и картон, метали, пластмаса и стъкло</w:t>
            </w:r>
          </w:p>
        </w:tc>
        <w:tc>
          <w:tcPr>
            <w:tcW w:w="15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Етапи на сключване на договора</w:t>
            </w:r>
          </w:p>
        </w:tc>
        <w:tc>
          <w:tcPr>
            <w:tcW w:w="21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Сключен нов договор с организацията по оползотворяване на опаковки</w:t>
            </w:r>
          </w:p>
        </w:tc>
        <w:tc>
          <w:tcPr>
            <w:tcW w:w="163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Зам.кмет</w:t>
            </w:r>
          </w:p>
        </w:tc>
      </w:tr>
      <w:tr w:rsidR="000614D0" w:rsidRPr="000614D0" w:rsidTr="00AB448F">
        <w:tc>
          <w:tcPr>
            <w:tcW w:w="311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Провеждане на информационна кампания за предотвратяване отпадъците от опаковки, разделното им събиране и рециклиране</w:t>
            </w:r>
          </w:p>
        </w:tc>
        <w:tc>
          <w:tcPr>
            <w:tcW w:w="124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411B66"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15</w:t>
            </w:r>
            <w:r w:rsidR="000614D0" w:rsidRPr="000614D0">
              <w:rPr>
                <w:rFonts w:eastAsia="Times New Roman"/>
                <w:iCs w:val="0"/>
                <w:color w:val="000000"/>
                <w:sz w:val="20"/>
                <w:szCs w:val="20"/>
                <w:lang w:val="en-US" w:eastAsia="en-US"/>
              </w:rPr>
              <w:t>00</w:t>
            </w:r>
          </w:p>
        </w:tc>
        <w:tc>
          <w:tcPr>
            <w:tcW w:w="163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Общински бюджет</w:t>
            </w:r>
          </w:p>
        </w:tc>
        <w:tc>
          <w:tcPr>
            <w:tcW w:w="129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69516E" w:rsidRDefault="000614D0" w:rsidP="00AB448F">
            <w:pPr>
              <w:spacing w:after="0"/>
              <w:jc w:val="left"/>
              <w:rPr>
                <w:rFonts w:eastAsia="Times New Roman"/>
                <w:iCs w:val="0"/>
                <w:color w:val="000000"/>
                <w:sz w:val="20"/>
                <w:szCs w:val="20"/>
                <w:lang w:eastAsia="en-US"/>
              </w:rPr>
            </w:pPr>
            <w:r w:rsidRPr="000614D0">
              <w:rPr>
                <w:rFonts w:eastAsia="Times New Roman"/>
                <w:iCs w:val="0"/>
                <w:color w:val="000000"/>
                <w:sz w:val="20"/>
                <w:szCs w:val="20"/>
                <w:lang w:val="en-US" w:eastAsia="en-US"/>
              </w:rPr>
              <w:t>2023-</w:t>
            </w:r>
            <w:r w:rsidR="00AB448F">
              <w:rPr>
                <w:rFonts w:eastAsia="Times New Roman"/>
                <w:iCs w:val="0"/>
                <w:color w:val="000000"/>
                <w:sz w:val="20"/>
                <w:szCs w:val="20"/>
                <w:lang w:val="en-US" w:eastAsia="en-US"/>
              </w:rPr>
              <w:t>2028</w:t>
            </w:r>
          </w:p>
        </w:tc>
        <w:tc>
          <w:tcPr>
            <w:tcW w:w="29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Населението и бизнеса са информирани за необходимостта от предотвратяване отпадъците от опаковки, разделното им събиране и рециклиране</w:t>
            </w:r>
          </w:p>
        </w:tc>
        <w:tc>
          <w:tcPr>
            <w:tcW w:w="15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Брой информационни кампании</w:t>
            </w:r>
          </w:p>
        </w:tc>
        <w:tc>
          <w:tcPr>
            <w:tcW w:w="210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0614D0" w:rsidRDefault="000614D0" w:rsidP="00AB448F">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Проведени 2 информационни кампании</w:t>
            </w:r>
          </w:p>
        </w:tc>
        <w:tc>
          <w:tcPr>
            <w:tcW w:w="163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0614D0" w:rsidRPr="0069516E" w:rsidRDefault="0069516E" w:rsidP="00AB448F">
            <w:pPr>
              <w:spacing w:after="0"/>
              <w:jc w:val="left"/>
              <w:rPr>
                <w:rFonts w:eastAsia="Times New Roman"/>
                <w:iCs w:val="0"/>
                <w:color w:val="FF0000"/>
                <w:sz w:val="20"/>
                <w:szCs w:val="20"/>
                <w:lang w:eastAsia="en-US"/>
              </w:rPr>
            </w:pPr>
            <w:r w:rsidRPr="0069516E">
              <w:rPr>
                <w:rFonts w:eastAsia="Times New Roman"/>
                <w:iCs w:val="0"/>
                <w:color w:val="FF0000"/>
                <w:sz w:val="20"/>
                <w:szCs w:val="20"/>
                <w:lang w:eastAsia="en-US"/>
              </w:rPr>
              <w:t>Еколог</w:t>
            </w:r>
          </w:p>
        </w:tc>
      </w:tr>
      <w:tr w:rsidR="000614D0" w:rsidRPr="000614D0" w:rsidTr="000614D0">
        <w:tc>
          <w:tcPr>
            <w:tcW w:w="3119" w:type="dxa"/>
            <w:tcBorders>
              <w:top w:val="nil"/>
              <w:left w:val="single" w:sz="4" w:space="0" w:color="auto"/>
              <w:bottom w:val="single" w:sz="4" w:space="0" w:color="auto"/>
              <w:right w:val="single" w:sz="4" w:space="0" w:color="auto"/>
            </w:tcBorders>
            <w:shd w:val="clear" w:color="000000" w:fill="FFFFFF"/>
            <w:tcMar>
              <w:left w:w="57" w:type="dxa"/>
              <w:right w:w="57" w:type="dxa"/>
            </w:tcMar>
            <w:vAlign w:val="bottom"/>
            <w:hideMark/>
          </w:tcPr>
          <w:p w:rsidR="000614D0" w:rsidRPr="000614D0" w:rsidRDefault="000614D0" w:rsidP="000614D0">
            <w:pPr>
              <w:spacing w:after="0"/>
              <w:jc w:val="left"/>
              <w:rPr>
                <w:rFonts w:eastAsia="Times New Roman"/>
                <w:b/>
                <w:bCs/>
                <w:iCs w:val="0"/>
                <w:color w:val="000000"/>
                <w:sz w:val="20"/>
                <w:szCs w:val="20"/>
                <w:lang w:val="en-US" w:eastAsia="en-US"/>
              </w:rPr>
            </w:pPr>
            <w:r w:rsidRPr="000614D0">
              <w:rPr>
                <w:rFonts w:eastAsia="Times New Roman"/>
                <w:b/>
                <w:bCs/>
                <w:iCs w:val="0"/>
                <w:color w:val="000000"/>
                <w:sz w:val="20"/>
                <w:szCs w:val="20"/>
                <w:lang w:val="en-US" w:eastAsia="en-US"/>
              </w:rPr>
              <w:t>Общо</w:t>
            </w:r>
          </w:p>
        </w:tc>
        <w:tc>
          <w:tcPr>
            <w:tcW w:w="1242"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0614D0" w:rsidRPr="000614D0" w:rsidRDefault="00411B66" w:rsidP="000614D0">
            <w:pPr>
              <w:spacing w:after="0"/>
              <w:jc w:val="right"/>
              <w:rPr>
                <w:rFonts w:eastAsia="Times New Roman"/>
                <w:b/>
                <w:bCs/>
                <w:iCs w:val="0"/>
                <w:color w:val="000000"/>
                <w:sz w:val="20"/>
                <w:szCs w:val="20"/>
                <w:lang w:val="en-US" w:eastAsia="en-US"/>
              </w:rPr>
            </w:pPr>
            <w:r>
              <w:rPr>
                <w:rFonts w:eastAsia="Times New Roman"/>
                <w:b/>
                <w:bCs/>
                <w:iCs w:val="0"/>
                <w:color w:val="000000"/>
                <w:sz w:val="20"/>
                <w:szCs w:val="20"/>
                <w:lang w:val="en-US" w:eastAsia="en-US"/>
              </w:rPr>
              <w:t xml:space="preserve">2 </w:t>
            </w:r>
            <w:r>
              <w:rPr>
                <w:rFonts w:eastAsia="Times New Roman"/>
                <w:b/>
                <w:bCs/>
                <w:iCs w:val="0"/>
                <w:color w:val="000000"/>
                <w:sz w:val="20"/>
                <w:szCs w:val="20"/>
                <w:lang w:eastAsia="en-US"/>
              </w:rPr>
              <w:t>0</w:t>
            </w:r>
            <w:r w:rsidR="000614D0" w:rsidRPr="000614D0">
              <w:rPr>
                <w:rFonts w:eastAsia="Times New Roman"/>
                <w:b/>
                <w:bCs/>
                <w:iCs w:val="0"/>
                <w:color w:val="000000"/>
                <w:sz w:val="20"/>
                <w:szCs w:val="20"/>
                <w:lang w:val="en-US" w:eastAsia="en-US"/>
              </w:rPr>
              <w:t>00</w:t>
            </w:r>
          </w:p>
        </w:tc>
        <w:tc>
          <w:tcPr>
            <w:tcW w:w="1633"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0614D0" w:rsidRPr="000614D0" w:rsidRDefault="000614D0" w:rsidP="000614D0">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 </w:t>
            </w:r>
          </w:p>
        </w:tc>
        <w:tc>
          <w:tcPr>
            <w:tcW w:w="1297"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0614D0" w:rsidRPr="000614D0" w:rsidRDefault="000614D0" w:rsidP="000614D0">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 </w:t>
            </w:r>
          </w:p>
        </w:tc>
        <w:tc>
          <w:tcPr>
            <w:tcW w:w="2916"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0614D0" w:rsidRPr="000614D0" w:rsidRDefault="000614D0" w:rsidP="000614D0">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 </w:t>
            </w:r>
          </w:p>
        </w:tc>
        <w:tc>
          <w:tcPr>
            <w:tcW w:w="1509"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0614D0" w:rsidRPr="000614D0" w:rsidRDefault="000614D0" w:rsidP="000614D0">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 </w:t>
            </w:r>
          </w:p>
        </w:tc>
        <w:tc>
          <w:tcPr>
            <w:tcW w:w="210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0614D0" w:rsidRPr="000614D0" w:rsidRDefault="000614D0" w:rsidP="000614D0">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 </w:t>
            </w:r>
          </w:p>
        </w:tc>
        <w:tc>
          <w:tcPr>
            <w:tcW w:w="1632"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0614D0" w:rsidRPr="000614D0" w:rsidRDefault="000614D0" w:rsidP="000614D0">
            <w:pPr>
              <w:spacing w:after="0"/>
              <w:jc w:val="left"/>
              <w:rPr>
                <w:rFonts w:eastAsia="Times New Roman"/>
                <w:iCs w:val="0"/>
                <w:color w:val="000000"/>
                <w:sz w:val="20"/>
                <w:szCs w:val="20"/>
                <w:lang w:val="en-US" w:eastAsia="en-US"/>
              </w:rPr>
            </w:pPr>
            <w:r w:rsidRPr="000614D0">
              <w:rPr>
                <w:rFonts w:eastAsia="Times New Roman"/>
                <w:iCs w:val="0"/>
                <w:color w:val="000000"/>
                <w:sz w:val="20"/>
                <w:szCs w:val="20"/>
                <w:lang w:val="en-US" w:eastAsia="en-US"/>
              </w:rPr>
              <w:t> </w:t>
            </w:r>
          </w:p>
        </w:tc>
      </w:tr>
    </w:tbl>
    <w:p w:rsidR="00E249DA" w:rsidRDefault="00E249DA" w:rsidP="00E249DA"/>
    <w:p w:rsidR="00E249DA" w:rsidRDefault="00E249DA" w:rsidP="00E249DA"/>
    <w:p w:rsidR="00E249DA" w:rsidRDefault="00E249DA" w:rsidP="00E249DA">
      <w:pPr>
        <w:sectPr w:rsidR="00E249DA" w:rsidSect="004620AF">
          <w:pgSz w:w="16840" w:h="11900" w:orient="landscape" w:code="9"/>
          <w:pgMar w:top="1418" w:right="1418" w:bottom="1418" w:left="1418" w:header="709" w:footer="709" w:gutter="0"/>
          <w:cols w:space="708"/>
          <w:docGrid w:linePitch="326"/>
        </w:sectPr>
      </w:pPr>
    </w:p>
    <w:p w:rsidR="00E249DA" w:rsidRDefault="00E249DA" w:rsidP="00E249DA">
      <w:pPr>
        <w:pStyle w:val="21"/>
        <w:keepNext w:val="0"/>
        <w:keepLines w:val="0"/>
        <w:rPr>
          <w:lang w:val="bg-BG"/>
        </w:rPr>
      </w:pPr>
      <w:bookmarkStart w:id="66" w:name="_Toc93069534"/>
      <w:bookmarkStart w:id="67" w:name="_Toc93490264"/>
      <w:r w:rsidRPr="00947D75">
        <w:rPr>
          <w:lang w:val="bg-BG"/>
        </w:rPr>
        <w:lastRenderedPageBreak/>
        <w:t>Програма за намаляване на количествата и риска от депонираните битови отпадъци</w:t>
      </w:r>
      <w:bookmarkEnd w:id="66"/>
      <w:bookmarkEnd w:id="67"/>
    </w:p>
    <w:p w:rsidR="00E249DA" w:rsidRDefault="00E249DA" w:rsidP="00E249DA">
      <w:r>
        <w:t>Депонирането на отпадъците стои на най-ниското ниво в йерархията на управление на отпадъците, въведена с европейското и с националното законодателство. Все още и най-напредналите държави не могат да предотвратят напълно депонирането на отпадъците. Ето защо част от усилията за подобряване на управлението на отпадъците са насочени към управление и предотвратяване на риска от депонираните отпадъци, което може да се постигне чрез няколко групи мерки:</w:t>
      </w:r>
    </w:p>
    <w:p w:rsidR="00E249DA" w:rsidRDefault="00E249DA" w:rsidP="00B10BA7">
      <w:pPr>
        <w:pStyle w:val="a3"/>
        <w:numPr>
          <w:ilvl w:val="0"/>
          <w:numId w:val="29"/>
        </w:numPr>
      </w:pPr>
      <w:r>
        <w:t>ползване на депа, отговарящи на екологичните нормативни изисквания, които минимизират рисковете за околната среда;</w:t>
      </w:r>
    </w:p>
    <w:p w:rsidR="00E249DA" w:rsidRDefault="00E249DA" w:rsidP="00B10BA7">
      <w:pPr>
        <w:pStyle w:val="a3"/>
        <w:numPr>
          <w:ilvl w:val="0"/>
          <w:numId w:val="29"/>
        </w:numPr>
      </w:pPr>
      <w:r>
        <w:t>намаляване на количествата депонирани отпадъци посредством увеличаване дела на рециклираните и оползотворени отпадъци;</w:t>
      </w:r>
    </w:p>
    <w:p w:rsidR="00E249DA" w:rsidRDefault="00E249DA" w:rsidP="00B10BA7">
      <w:pPr>
        <w:pStyle w:val="a3"/>
        <w:numPr>
          <w:ilvl w:val="0"/>
          <w:numId w:val="29"/>
        </w:numPr>
      </w:pPr>
      <w:r>
        <w:t>закриване и техническа и биологическа рекултивация на старите депа за отпадъци с преустановена експлоатация;</w:t>
      </w:r>
    </w:p>
    <w:p w:rsidR="00E249DA" w:rsidRDefault="00E249DA" w:rsidP="00B10BA7">
      <w:pPr>
        <w:pStyle w:val="a3"/>
        <w:numPr>
          <w:ilvl w:val="0"/>
          <w:numId w:val="29"/>
        </w:numPr>
      </w:pPr>
      <w:r>
        <w:t>последващи след експлоатационни грижи и мониторинг на закритите депа;</w:t>
      </w:r>
    </w:p>
    <w:p w:rsidR="00E249DA" w:rsidRDefault="00E249DA" w:rsidP="00B10BA7">
      <w:pPr>
        <w:pStyle w:val="a3"/>
        <w:numPr>
          <w:ilvl w:val="0"/>
          <w:numId w:val="29"/>
        </w:numPr>
      </w:pPr>
      <w:r>
        <w:t>предотвратяване на депонирането доколкото е възможно на опасни битови отпадъци чрез разделното им събиране и предаване за обезвреждане.</w:t>
      </w:r>
    </w:p>
    <w:p w:rsidR="00E249DA" w:rsidRDefault="00E249DA" w:rsidP="00E249DA">
      <w:r>
        <w:t>Част от мерките, свързани с подобряване на йерархията на управление на битовите отпадъци (рециклиране и оползотворяване на биоразградимите и рециклируемите от хартия, метал, пластмаса и стъкло и др.), както и на строителните отпадъци, имат едновременно принос и за намаляването на депонираните отпадъци, но са включени систематично в предходните програми.</w:t>
      </w:r>
    </w:p>
    <w:p w:rsidR="00E249DA" w:rsidRDefault="00E249DA" w:rsidP="00E249DA">
      <w:r>
        <w:t xml:space="preserve">Община </w:t>
      </w:r>
      <w:r w:rsidR="00D608DE">
        <w:t>Алфатар</w:t>
      </w:r>
      <w:r>
        <w:t>е сред общините в България, които спазват напълно изискванията за депониране на битовите отпадъци на депа, които отговарят на европейските и националните изисквания преди средата на 2009 г., когато за България беше крайният срок за привеждане в съответствие с тези изисквания.</w:t>
      </w:r>
    </w:p>
    <w:p w:rsidR="00E249DA" w:rsidRDefault="00E249DA" w:rsidP="00E249DA">
      <w:r>
        <w:t>Що се отнася до отговорностите на общините относно старите общински сметища, до момента об</w:t>
      </w:r>
      <w:r w:rsidR="00D608DE">
        <w:t>щина Алфатар</w:t>
      </w:r>
      <w:r>
        <w:t xml:space="preserve"> е рекултивирала две стари общински сметища чрез публично</w:t>
      </w:r>
      <w:r w:rsidR="00D608DE">
        <w:t xml:space="preserve"> финансиране от ПУДООС през 2009</w:t>
      </w:r>
      <w:r>
        <w:t xml:space="preserve"> г.</w:t>
      </w:r>
    </w:p>
    <w:p w:rsidR="00E249DA" w:rsidRPr="00BB6F41" w:rsidRDefault="00E249DA" w:rsidP="00E249DA">
      <w:pPr>
        <w:rPr>
          <w:rFonts w:eastAsia="Times New Roman"/>
          <w:bCs/>
          <w:color w:val="000000" w:themeColor="text1"/>
          <w:szCs w:val="24"/>
        </w:rPr>
      </w:pPr>
      <w:r w:rsidRPr="00BB6F41">
        <w:rPr>
          <w:rFonts w:eastAsia="Times New Roman"/>
          <w:bCs/>
          <w:color w:val="000000" w:themeColor="text1"/>
          <w:szCs w:val="24"/>
        </w:rPr>
        <w:t xml:space="preserve">Целите  за депониране на битовите отпадъци, които община </w:t>
      </w:r>
      <w:r w:rsidR="00D608DE">
        <w:rPr>
          <w:rFonts w:eastAsia="Times New Roman"/>
          <w:bCs/>
          <w:color w:val="000000" w:themeColor="text1"/>
          <w:szCs w:val="24"/>
        </w:rPr>
        <w:t>Алфатар</w:t>
      </w:r>
      <w:r w:rsidRPr="00BB6F41">
        <w:rPr>
          <w:rFonts w:eastAsia="Times New Roman"/>
          <w:bCs/>
          <w:color w:val="000000" w:themeColor="text1"/>
          <w:szCs w:val="24"/>
        </w:rPr>
        <w:t xml:space="preserve"> следва да постигне, са:</w:t>
      </w:r>
    </w:p>
    <w:p w:rsidR="00E249DA" w:rsidRPr="00BB6F41" w:rsidRDefault="00E249DA" w:rsidP="00B10BA7">
      <w:pPr>
        <w:numPr>
          <w:ilvl w:val="0"/>
          <w:numId w:val="20"/>
        </w:numPr>
        <w:ind w:hanging="357"/>
        <w:rPr>
          <w:rFonts w:eastAsia="Times New Roman"/>
          <w:bCs/>
          <w:color w:val="000000" w:themeColor="text1"/>
          <w:szCs w:val="24"/>
        </w:rPr>
      </w:pPr>
      <w:r w:rsidRPr="00BB6F41">
        <w:rPr>
          <w:rFonts w:eastAsia="Times New Roman"/>
          <w:bCs/>
          <w:color w:val="000000" w:themeColor="text1"/>
          <w:szCs w:val="24"/>
        </w:rPr>
        <w:t xml:space="preserve">до 2035 г. количеството на депонираните битови отпадъци да се намали до 10% или по-малко от общото количество образувани битови отпадъци. Целта се постига поетапно както следва: </w:t>
      </w:r>
    </w:p>
    <w:p w:rsidR="00E249DA" w:rsidRPr="00BB6F41" w:rsidRDefault="00E249DA" w:rsidP="00B10BA7">
      <w:pPr>
        <w:numPr>
          <w:ilvl w:val="1"/>
          <w:numId w:val="20"/>
        </w:numPr>
        <w:ind w:hanging="357"/>
        <w:rPr>
          <w:rFonts w:eastAsia="Times New Roman"/>
          <w:bCs/>
          <w:color w:val="000000" w:themeColor="text1"/>
          <w:szCs w:val="24"/>
        </w:rPr>
      </w:pPr>
      <w:r w:rsidRPr="00BB6F41">
        <w:rPr>
          <w:rFonts w:eastAsia="Times New Roman"/>
          <w:bCs/>
          <w:color w:val="000000" w:themeColor="text1"/>
          <w:szCs w:val="24"/>
        </w:rPr>
        <w:t>до 31 декември 2025 г. - най-малко до 50 на сто от общото им тегло;</w:t>
      </w:r>
    </w:p>
    <w:p w:rsidR="00E249DA" w:rsidRPr="00BB6F41" w:rsidRDefault="00E249DA" w:rsidP="00B10BA7">
      <w:pPr>
        <w:numPr>
          <w:ilvl w:val="1"/>
          <w:numId w:val="20"/>
        </w:numPr>
        <w:ind w:hanging="357"/>
        <w:rPr>
          <w:rFonts w:eastAsia="Times New Roman"/>
          <w:bCs/>
          <w:color w:val="000000" w:themeColor="text1"/>
          <w:szCs w:val="24"/>
        </w:rPr>
      </w:pPr>
      <w:r w:rsidRPr="00BB6F41">
        <w:rPr>
          <w:rFonts w:eastAsia="Times New Roman"/>
          <w:bCs/>
          <w:color w:val="000000" w:themeColor="text1"/>
          <w:szCs w:val="24"/>
        </w:rPr>
        <w:t xml:space="preserve">до 31 декември </w:t>
      </w:r>
      <w:r w:rsidR="00AB448F">
        <w:rPr>
          <w:rFonts w:eastAsia="Times New Roman"/>
          <w:bCs/>
          <w:color w:val="000000" w:themeColor="text1"/>
          <w:szCs w:val="24"/>
        </w:rPr>
        <w:t>2028</w:t>
      </w:r>
      <w:r w:rsidRPr="00BB6F41">
        <w:rPr>
          <w:rFonts w:eastAsia="Times New Roman"/>
          <w:bCs/>
          <w:color w:val="000000" w:themeColor="text1"/>
          <w:szCs w:val="24"/>
        </w:rPr>
        <w:t xml:space="preserve"> г. - най-малко до 30 на сто от общото им тегло</w:t>
      </w:r>
      <w:r>
        <w:rPr>
          <w:rFonts w:eastAsia="Times New Roman"/>
          <w:bCs/>
          <w:color w:val="000000" w:themeColor="text1"/>
          <w:szCs w:val="24"/>
        </w:rPr>
        <w:t>.</w:t>
      </w:r>
    </w:p>
    <w:p w:rsidR="00E249DA" w:rsidRDefault="00E249DA" w:rsidP="00B10BA7">
      <w:pPr>
        <w:numPr>
          <w:ilvl w:val="0"/>
          <w:numId w:val="20"/>
        </w:numPr>
        <w:ind w:hanging="357"/>
        <w:rPr>
          <w:rFonts w:eastAsia="Times New Roman"/>
          <w:bCs/>
          <w:color w:val="000000" w:themeColor="text1"/>
          <w:szCs w:val="24"/>
        </w:rPr>
      </w:pPr>
      <w:r w:rsidRPr="00BB6F41">
        <w:rPr>
          <w:rFonts w:eastAsia="Times New Roman"/>
          <w:bCs/>
          <w:color w:val="000000" w:themeColor="text1"/>
          <w:szCs w:val="24"/>
        </w:rPr>
        <w:t>най-късно до 31 декември 2020 г. и след това количеството на депонираните биоразградими битови отпадъци да бъде до 35 на сто от общото количество на същите отпадъци, образувани през 1995 г. В съответствие с Наредбата за разделно събиране на биоотпадъци и третиране на биоразградимите отпадъци тази цел се изчислява за всяка година като процент на количеството депонирани биоразградими отпадъци спрямо количеството на образуваните биоразградими отпадъци през 1995 г. в Република България.</w:t>
      </w:r>
    </w:p>
    <w:p w:rsidR="00E249DA" w:rsidRPr="007F6F8E" w:rsidRDefault="002B1571" w:rsidP="00E249DA">
      <w:pPr>
        <w:rPr>
          <w:rFonts w:eastAsia="Times New Roman"/>
          <w:bCs/>
          <w:color w:val="000000" w:themeColor="text1"/>
          <w:szCs w:val="24"/>
        </w:rPr>
      </w:pPr>
      <w:r>
        <w:rPr>
          <w:rFonts w:eastAsia="Times New Roman"/>
          <w:bCs/>
          <w:color w:val="000000" w:themeColor="text1"/>
          <w:szCs w:val="24"/>
        </w:rPr>
        <w:lastRenderedPageBreak/>
        <w:t xml:space="preserve">Анализът на </w:t>
      </w:r>
      <w:r w:rsidR="00E249DA">
        <w:rPr>
          <w:rFonts w:eastAsia="Times New Roman"/>
          <w:bCs/>
          <w:color w:val="000000" w:themeColor="text1"/>
          <w:szCs w:val="24"/>
        </w:rPr>
        <w:t>състояние</w:t>
      </w:r>
      <w:r>
        <w:rPr>
          <w:rFonts w:eastAsia="Times New Roman"/>
          <w:bCs/>
          <w:color w:val="000000" w:themeColor="text1"/>
          <w:szCs w:val="24"/>
        </w:rPr>
        <w:t>то относно</w:t>
      </w:r>
      <w:r w:rsidR="00E249DA">
        <w:rPr>
          <w:rFonts w:eastAsia="Times New Roman"/>
          <w:bCs/>
          <w:color w:val="000000" w:themeColor="text1"/>
          <w:szCs w:val="24"/>
        </w:rPr>
        <w:t xml:space="preserve"> отпадъците в община </w:t>
      </w:r>
      <w:r w:rsidR="00E552A3">
        <w:rPr>
          <w:rFonts w:eastAsia="Times New Roman"/>
          <w:bCs/>
          <w:color w:val="000000" w:themeColor="text1"/>
          <w:szCs w:val="24"/>
        </w:rPr>
        <w:t>Алфатар</w:t>
      </w:r>
      <w:r w:rsidR="00E249DA">
        <w:rPr>
          <w:rFonts w:eastAsia="Times New Roman"/>
          <w:bCs/>
          <w:color w:val="000000" w:themeColor="text1"/>
          <w:szCs w:val="24"/>
        </w:rPr>
        <w:t xml:space="preserve"> показва, че основният метод за третиране на битовите отпадъци в общината все още е обезвреждане чрез депониране на регионалното депо Силистра. В същото време община </w:t>
      </w:r>
      <w:r w:rsidR="00E552A3">
        <w:rPr>
          <w:rFonts w:eastAsia="Times New Roman"/>
          <w:bCs/>
          <w:color w:val="000000" w:themeColor="text1"/>
          <w:szCs w:val="24"/>
        </w:rPr>
        <w:t>Алфатар</w:t>
      </w:r>
      <w:r w:rsidR="00E249DA">
        <w:rPr>
          <w:rFonts w:eastAsia="Times New Roman"/>
          <w:bCs/>
          <w:color w:val="000000" w:themeColor="text1"/>
          <w:szCs w:val="24"/>
        </w:rPr>
        <w:t xml:space="preserve"> е сред общините, които успяват да изпълнят целите за ограничаване на количествата на депонираните биоразградими битови отпадъци.</w:t>
      </w:r>
    </w:p>
    <w:p w:rsidR="00D608DE" w:rsidRPr="00691B9C" w:rsidRDefault="00D608DE" w:rsidP="00691B9C">
      <w:pPr>
        <w:pStyle w:val="affe"/>
        <w:rPr>
          <w:sz w:val="16"/>
          <w:szCs w:val="16"/>
        </w:rPr>
      </w:pPr>
    </w:p>
    <w:p w:rsidR="00E249DA" w:rsidRPr="00AE0359" w:rsidRDefault="00E249DA" w:rsidP="00E249DA">
      <w:pPr>
        <w:rPr>
          <w:b/>
          <w:i/>
        </w:rPr>
      </w:pPr>
      <w:r>
        <w:rPr>
          <w:b/>
          <w:i/>
        </w:rPr>
        <w:t xml:space="preserve">Цели и мерки на </w:t>
      </w:r>
      <w:r w:rsidRPr="00816FE7">
        <w:rPr>
          <w:b/>
          <w:i/>
        </w:rPr>
        <w:t>Програма</w:t>
      </w:r>
      <w:r>
        <w:rPr>
          <w:b/>
          <w:i/>
        </w:rPr>
        <w:t>та</w:t>
      </w:r>
      <w:r w:rsidRPr="00816FE7">
        <w:rPr>
          <w:b/>
          <w:i/>
        </w:rPr>
        <w:t xml:space="preserve"> за намаляване на количествата и риска от депонираните битови отпадъци и други</w:t>
      </w:r>
      <w:r w:rsidRPr="0041210C">
        <w:rPr>
          <w:b/>
          <w:i/>
        </w:rPr>
        <w:t xml:space="preserve"> </w:t>
      </w:r>
      <w:r w:rsidRPr="00AE0359">
        <w:rPr>
          <w:b/>
          <w:i/>
        </w:rPr>
        <w:t>за периода 202</w:t>
      </w:r>
      <w:r w:rsidR="0069516E">
        <w:rPr>
          <w:b/>
          <w:i/>
        </w:rPr>
        <w:t>3</w:t>
      </w:r>
      <w:r w:rsidRPr="00AE0359">
        <w:rPr>
          <w:b/>
          <w:i/>
        </w:rPr>
        <w:t>-</w:t>
      </w:r>
      <w:r w:rsidR="00AB448F">
        <w:rPr>
          <w:b/>
          <w:i/>
        </w:rPr>
        <w:t>2028</w:t>
      </w:r>
      <w:r w:rsidR="0069516E">
        <w:rPr>
          <w:b/>
          <w:i/>
        </w:rPr>
        <w:t xml:space="preserve"> </w:t>
      </w:r>
      <w:r w:rsidRPr="00AE0359">
        <w:rPr>
          <w:b/>
          <w:i/>
        </w:rPr>
        <w:t>г.</w:t>
      </w:r>
    </w:p>
    <w:p w:rsidR="00E249DA" w:rsidRDefault="00E249DA" w:rsidP="00E249DA">
      <w:r>
        <w:t xml:space="preserve">Настоящата </w:t>
      </w:r>
      <w:r w:rsidRPr="00816FE7">
        <w:t>Програма за намаляване на количествата и риска от депонираните битови</w:t>
      </w:r>
      <w:r>
        <w:t xml:space="preserve"> отпадъци си поставя следните цели:</w:t>
      </w:r>
    </w:p>
    <w:p w:rsidR="00D608DE" w:rsidRPr="00691B9C" w:rsidRDefault="00D608DE" w:rsidP="00691B9C">
      <w:pPr>
        <w:pStyle w:val="affe"/>
        <w:rPr>
          <w:sz w:val="16"/>
          <w:szCs w:val="16"/>
        </w:rPr>
      </w:pPr>
    </w:p>
    <w:p w:rsidR="00E249DA" w:rsidRPr="002123FC" w:rsidRDefault="00E249DA" w:rsidP="00E249DA">
      <w:pPr>
        <w:rPr>
          <w:b/>
        </w:rPr>
      </w:pPr>
      <w:r>
        <w:rPr>
          <w:b/>
        </w:rPr>
        <w:t xml:space="preserve">Стратегическа </w:t>
      </w:r>
      <w:r w:rsidRPr="002123FC">
        <w:rPr>
          <w:b/>
        </w:rPr>
        <w:t xml:space="preserve">цел </w:t>
      </w:r>
    </w:p>
    <w:p w:rsidR="00E249DA" w:rsidRPr="002123FC" w:rsidRDefault="00E249DA" w:rsidP="00E249DA">
      <w:pPr>
        <w:rPr>
          <w:i/>
        </w:rPr>
      </w:pPr>
      <w:r w:rsidRPr="00816FE7">
        <w:rPr>
          <w:i/>
        </w:rPr>
        <w:t>Намаляване на количествата и на риска от депо</w:t>
      </w:r>
      <w:r>
        <w:rPr>
          <w:i/>
        </w:rPr>
        <w:t>нираните битови отпадъци</w:t>
      </w:r>
    </w:p>
    <w:p w:rsidR="00D608DE" w:rsidRPr="00691B9C" w:rsidRDefault="00D608DE" w:rsidP="00691B9C">
      <w:pPr>
        <w:pStyle w:val="affe"/>
        <w:rPr>
          <w:sz w:val="16"/>
          <w:szCs w:val="16"/>
        </w:rPr>
      </w:pPr>
    </w:p>
    <w:p w:rsidR="00E249DA" w:rsidRPr="002123FC" w:rsidRDefault="00E249DA" w:rsidP="00E249DA">
      <w:pPr>
        <w:rPr>
          <w:b/>
        </w:rPr>
      </w:pPr>
      <w:r w:rsidRPr="002123FC">
        <w:rPr>
          <w:b/>
        </w:rPr>
        <w:t>Оперативна цел</w:t>
      </w:r>
    </w:p>
    <w:p w:rsidR="00E249DA" w:rsidRDefault="00E249DA" w:rsidP="00E249DA">
      <w:r>
        <w:rPr>
          <w:i/>
        </w:rPr>
        <w:t>Изпълнение на целите за ограничаване на количествата депонирани битови отпадъци до 50 на сто от общото количество образувани битови отпадъци</w:t>
      </w:r>
    </w:p>
    <w:p w:rsidR="00D608DE" w:rsidRPr="00691B9C" w:rsidRDefault="00D608DE" w:rsidP="00691B9C">
      <w:pPr>
        <w:pStyle w:val="affe"/>
        <w:rPr>
          <w:sz w:val="16"/>
          <w:szCs w:val="16"/>
        </w:rPr>
      </w:pPr>
    </w:p>
    <w:p w:rsidR="00E249DA" w:rsidRPr="00AE0359" w:rsidRDefault="00E249DA" w:rsidP="00E249DA">
      <w:pPr>
        <w:rPr>
          <w:b/>
        </w:rPr>
      </w:pPr>
      <w:r w:rsidRPr="00AE0359">
        <w:rPr>
          <w:b/>
        </w:rPr>
        <w:t>Мерки</w:t>
      </w:r>
    </w:p>
    <w:p w:rsidR="00E249DA" w:rsidRDefault="00E249DA" w:rsidP="00E249DA">
      <w:r>
        <w:t>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бюджет и възможни източници на финансиране, очакван резултат от изпълнението на мярката, индикатори за проследяване на напредъка и изпълнението на мярката, отговорни лица за изпълнение.</w:t>
      </w:r>
    </w:p>
    <w:p w:rsidR="00E249DA" w:rsidRDefault="00E249DA" w:rsidP="00E249DA"/>
    <w:p w:rsidR="00E249DA" w:rsidRDefault="00E249DA" w:rsidP="00E249DA">
      <w:pPr>
        <w:sectPr w:rsidR="00E249DA" w:rsidSect="00C10604">
          <w:pgSz w:w="11900" w:h="16840" w:code="9"/>
          <w:pgMar w:top="1418" w:right="1418" w:bottom="1418" w:left="1418" w:header="709" w:footer="709" w:gutter="0"/>
          <w:cols w:space="708"/>
          <w:docGrid w:linePitch="326"/>
        </w:sectPr>
      </w:pPr>
    </w:p>
    <w:p w:rsidR="00E249DA" w:rsidRPr="00287517" w:rsidRDefault="00E249DA" w:rsidP="00E249DA">
      <w:pPr>
        <w:jc w:val="center"/>
        <w:rPr>
          <w:b/>
          <w:sz w:val="28"/>
          <w:szCs w:val="28"/>
        </w:rPr>
      </w:pPr>
      <w:r w:rsidRPr="00287517">
        <w:rPr>
          <w:b/>
          <w:sz w:val="28"/>
          <w:szCs w:val="28"/>
        </w:rPr>
        <w:lastRenderedPageBreak/>
        <w:t>План за действие</w:t>
      </w:r>
    </w:p>
    <w:p w:rsidR="00E249DA" w:rsidRPr="007773B2" w:rsidRDefault="00E249DA" w:rsidP="00E249DA">
      <w:pPr>
        <w:jc w:val="center"/>
        <w:rPr>
          <w:b/>
          <w:sz w:val="28"/>
          <w:szCs w:val="28"/>
        </w:rPr>
      </w:pPr>
      <w:r w:rsidRPr="00816FE7">
        <w:rPr>
          <w:b/>
          <w:sz w:val="28"/>
          <w:szCs w:val="28"/>
        </w:rPr>
        <w:t>Програма за намаляване на количествата и риска от</w:t>
      </w:r>
      <w:r w:rsidR="00AC3A47">
        <w:rPr>
          <w:b/>
          <w:sz w:val="28"/>
          <w:szCs w:val="28"/>
        </w:rPr>
        <w:t xml:space="preserve"> депонираните битови отпадъци</w:t>
      </w:r>
    </w:p>
    <w:tbl>
      <w:tblPr>
        <w:tblW w:w="15593" w:type="dxa"/>
        <w:tblInd w:w="-714" w:type="dxa"/>
        <w:tblLook w:val="04A0"/>
      </w:tblPr>
      <w:tblGrid>
        <w:gridCol w:w="3212"/>
        <w:gridCol w:w="2097"/>
        <w:gridCol w:w="1914"/>
        <w:gridCol w:w="1373"/>
        <w:gridCol w:w="2079"/>
        <w:gridCol w:w="1689"/>
        <w:gridCol w:w="1540"/>
        <w:gridCol w:w="9"/>
        <w:gridCol w:w="1680"/>
      </w:tblGrid>
      <w:tr w:rsidR="00890085" w:rsidRPr="00890085" w:rsidTr="00890085">
        <w:trPr>
          <w:tblHeader/>
        </w:trPr>
        <w:tc>
          <w:tcPr>
            <w:tcW w:w="3212"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Мерки/Дейности</w:t>
            </w:r>
          </w:p>
        </w:tc>
        <w:tc>
          <w:tcPr>
            <w:tcW w:w="2097"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Бюджет</w:t>
            </w:r>
          </w:p>
        </w:tc>
        <w:tc>
          <w:tcPr>
            <w:tcW w:w="1914"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Източници на финансиране</w:t>
            </w:r>
          </w:p>
        </w:tc>
        <w:tc>
          <w:tcPr>
            <w:tcW w:w="1373"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Срок за реализация</w:t>
            </w:r>
          </w:p>
        </w:tc>
        <w:tc>
          <w:tcPr>
            <w:tcW w:w="2079"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Очаквани резултати</w:t>
            </w:r>
          </w:p>
        </w:tc>
        <w:tc>
          <w:tcPr>
            <w:tcW w:w="3238" w:type="dxa"/>
            <w:gridSpan w:val="3"/>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Индикатори за изпълнение</w:t>
            </w:r>
          </w:p>
        </w:tc>
        <w:tc>
          <w:tcPr>
            <w:tcW w:w="1680" w:type="dxa"/>
            <w:tcBorders>
              <w:top w:val="single" w:sz="4" w:space="0" w:color="auto"/>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Отговорност за изпълнение</w:t>
            </w:r>
          </w:p>
        </w:tc>
      </w:tr>
      <w:tr w:rsidR="00890085" w:rsidRPr="00890085" w:rsidTr="00890085">
        <w:trPr>
          <w:tblHeader/>
        </w:trPr>
        <w:tc>
          <w:tcPr>
            <w:tcW w:w="3212" w:type="dxa"/>
            <w:tcBorders>
              <w:top w:val="nil"/>
              <w:left w:val="single" w:sz="4" w:space="0" w:color="auto"/>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 </w:t>
            </w:r>
          </w:p>
        </w:tc>
        <w:tc>
          <w:tcPr>
            <w:tcW w:w="2097"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i/>
                <w:color w:val="000000"/>
                <w:sz w:val="20"/>
                <w:szCs w:val="20"/>
                <w:lang w:val="en-US" w:eastAsia="en-US"/>
              </w:rPr>
            </w:pPr>
            <w:r w:rsidRPr="00890085">
              <w:rPr>
                <w:rFonts w:eastAsia="Times New Roman"/>
                <w:i/>
                <w:color w:val="000000"/>
                <w:sz w:val="20"/>
                <w:szCs w:val="20"/>
                <w:lang w:val="en-US" w:eastAsia="en-US"/>
              </w:rPr>
              <w:t>(лв.)</w:t>
            </w:r>
          </w:p>
        </w:tc>
        <w:tc>
          <w:tcPr>
            <w:tcW w:w="1914"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i/>
                <w:color w:val="000000"/>
                <w:sz w:val="20"/>
                <w:szCs w:val="20"/>
                <w:lang w:val="en-US" w:eastAsia="en-US"/>
              </w:rPr>
            </w:pPr>
            <w:r w:rsidRPr="00890085">
              <w:rPr>
                <w:rFonts w:eastAsia="Times New Roman"/>
                <w:i/>
                <w:color w:val="000000"/>
                <w:sz w:val="20"/>
                <w:szCs w:val="20"/>
                <w:lang w:val="en-US" w:eastAsia="en-US"/>
              </w:rPr>
              <w:t> </w:t>
            </w:r>
          </w:p>
        </w:tc>
        <w:tc>
          <w:tcPr>
            <w:tcW w:w="1373"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i/>
                <w:color w:val="000000"/>
                <w:sz w:val="20"/>
                <w:szCs w:val="20"/>
                <w:lang w:val="en-US" w:eastAsia="en-US"/>
              </w:rPr>
            </w:pPr>
            <w:r w:rsidRPr="00890085">
              <w:rPr>
                <w:rFonts w:eastAsia="Times New Roman"/>
                <w:i/>
                <w:color w:val="000000"/>
                <w:sz w:val="20"/>
                <w:szCs w:val="20"/>
                <w:lang w:val="en-US" w:eastAsia="en-US"/>
              </w:rPr>
              <w:t> </w:t>
            </w:r>
          </w:p>
        </w:tc>
        <w:tc>
          <w:tcPr>
            <w:tcW w:w="2079"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i/>
                <w:color w:val="000000"/>
                <w:sz w:val="20"/>
                <w:szCs w:val="20"/>
                <w:lang w:val="en-US" w:eastAsia="en-US"/>
              </w:rPr>
            </w:pPr>
            <w:r w:rsidRPr="00890085">
              <w:rPr>
                <w:rFonts w:eastAsia="Times New Roman"/>
                <w:i/>
                <w:color w:val="000000"/>
                <w:sz w:val="20"/>
                <w:szCs w:val="20"/>
                <w:lang w:val="en-US" w:eastAsia="en-US"/>
              </w:rPr>
              <w:t> </w:t>
            </w:r>
          </w:p>
        </w:tc>
        <w:tc>
          <w:tcPr>
            <w:tcW w:w="1689"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i/>
                <w:color w:val="000000"/>
                <w:sz w:val="20"/>
                <w:szCs w:val="20"/>
                <w:lang w:val="en-US" w:eastAsia="en-US"/>
              </w:rPr>
            </w:pPr>
            <w:r w:rsidRPr="00890085">
              <w:rPr>
                <w:rFonts w:eastAsia="Times New Roman"/>
                <w:i/>
                <w:color w:val="000000"/>
                <w:sz w:val="20"/>
                <w:szCs w:val="20"/>
                <w:lang w:val="en-US" w:eastAsia="en-US"/>
              </w:rPr>
              <w:t>Текущи</w:t>
            </w:r>
          </w:p>
        </w:tc>
        <w:tc>
          <w:tcPr>
            <w:tcW w:w="1540" w:type="dxa"/>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i/>
                <w:color w:val="000000"/>
                <w:sz w:val="20"/>
                <w:szCs w:val="20"/>
                <w:lang w:val="en-US" w:eastAsia="en-US"/>
              </w:rPr>
            </w:pPr>
            <w:r w:rsidRPr="00890085">
              <w:rPr>
                <w:rFonts w:eastAsia="Times New Roman"/>
                <w:i/>
                <w:color w:val="000000"/>
                <w:sz w:val="20"/>
                <w:szCs w:val="20"/>
                <w:lang w:val="en-US" w:eastAsia="en-US"/>
              </w:rPr>
              <w:t>Целеви</w:t>
            </w:r>
          </w:p>
        </w:tc>
        <w:tc>
          <w:tcPr>
            <w:tcW w:w="1689" w:type="dxa"/>
            <w:gridSpan w:val="2"/>
            <w:tcBorders>
              <w:top w:val="nil"/>
              <w:left w:val="nil"/>
              <w:bottom w:val="single" w:sz="4" w:space="0" w:color="auto"/>
              <w:right w:val="single" w:sz="4" w:space="0" w:color="auto"/>
            </w:tcBorders>
            <w:shd w:val="clear" w:color="auto" w:fill="C2D69B" w:themeFill="accent3" w:themeFillTint="99"/>
            <w:tcMar>
              <w:left w:w="57" w:type="dxa"/>
              <w:right w:w="57" w:type="dxa"/>
            </w:tcMar>
            <w:vAlign w:val="bottom"/>
            <w:hideMark/>
          </w:tcPr>
          <w:p w:rsidR="00890085" w:rsidRPr="00890085" w:rsidRDefault="00890085" w:rsidP="00890085">
            <w:pPr>
              <w:spacing w:after="0"/>
              <w:jc w:val="center"/>
              <w:rPr>
                <w:rFonts w:eastAsia="Times New Roman"/>
                <w:i/>
                <w:color w:val="000000"/>
                <w:sz w:val="20"/>
                <w:szCs w:val="20"/>
                <w:lang w:val="en-US" w:eastAsia="en-US"/>
              </w:rPr>
            </w:pPr>
            <w:r w:rsidRPr="00890085">
              <w:rPr>
                <w:rFonts w:eastAsia="Times New Roman"/>
                <w:i/>
                <w:color w:val="000000"/>
                <w:sz w:val="20"/>
                <w:szCs w:val="20"/>
                <w:lang w:val="en-US" w:eastAsia="en-US"/>
              </w:rPr>
              <w:t> </w:t>
            </w:r>
          </w:p>
        </w:tc>
      </w:tr>
      <w:tr w:rsidR="00890085" w:rsidRPr="00890085" w:rsidTr="00AB448F">
        <w:tc>
          <w:tcPr>
            <w:tcW w:w="321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69516E">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Осигуряване на площадка за предаване и временно съхраняване на опасни битови отпадъци</w:t>
            </w:r>
          </w:p>
        </w:tc>
        <w:tc>
          <w:tcPr>
            <w:tcW w:w="2097"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В рамките на бюджета за площадка за предаване и временно съхраняване на битови отпадъци в Програма за достигане на целите за подготовка за повторна употреба и за рециклиране на битовите отпадъци</w:t>
            </w:r>
          </w:p>
        </w:tc>
        <w:tc>
          <w:tcPr>
            <w:tcW w:w="191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Общински бюджет</w:t>
            </w:r>
            <w:r w:rsidRPr="00890085">
              <w:rPr>
                <w:rFonts w:eastAsia="Times New Roman"/>
                <w:iCs w:val="0"/>
                <w:color w:val="000000"/>
                <w:sz w:val="20"/>
                <w:szCs w:val="20"/>
                <w:lang w:val="en-US" w:eastAsia="en-US"/>
              </w:rPr>
              <w:br/>
              <w:t>Отчисления за депониране по сметката в РИОСВ на общината</w:t>
            </w:r>
          </w:p>
        </w:tc>
        <w:tc>
          <w:tcPr>
            <w:tcW w:w="137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69516E">
            <w:pPr>
              <w:spacing w:after="0"/>
              <w:jc w:val="center"/>
              <w:rPr>
                <w:rFonts w:eastAsia="Times New Roman"/>
                <w:iCs w:val="0"/>
                <w:color w:val="000000"/>
                <w:sz w:val="20"/>
                <w:szCs w:val="20"/>
                <w:lang w:val="en-US" w:eastAsia="en-US"/>
              </w:rPr>
            </w:pPr>
            <w:r w:rsidRPr="00890085">
              <w:rPr>
                <w:rFonts w:eastAsia="Times New Roman"/>
                <w:iCs w:val="0"/>
                <w:color w:val="000000"/>
                <w:sz w:val="20"/>
                <w:szCs w:val="20"/>
                <w:lang w:val="en-US" w:eastAsia="en-US"/>
              </w:rPr>
              <w:t>2023</w:t>
            </w:r>
          </w:p>
        </w:tc>
        <w:tc>
          <w:tcPr>
            <w:tcW w:w="207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Осигурена възможност за предаване и временно съхраняване на опасни битови отпадъци</w:t>
            </w:r>
          </w:p>
        </w:tc>
        <w:tc>
          <w:tcPr>
            <w:tcW w:w="168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Технически, финансови и административни процедури за осигуряване на площадката</w:t>
            </w:r>
          </w:p>
        </w:tc>
        <w:tc>
          <w:tcPr>
            <w:tcW w:w="15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Площадката е функционираща</w:t>
            </w:r>
          </w:p>
        </w:tc>
        <w:tc>
          <w:tcPr>
            <w:tcW w:w="1689"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Зам. кмет с отговорност "Екология"</w:t>
            </w:r>
          </w:p>
        </w:tc>
      </w:tr>
      <w:tr w:rsidR="00890085" w:rsidRPr="00890085" w:rsidTr="00AB448F">
        <w:tc>
          <w:tcPr>
            <w:tcW w:w="321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69516E">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Закупуване на метални контейнери тип Бобър 1100 л. с цел поддържане на системата за събиране и извозване на смесените битови отпадъци</w:t>
            </w:r>
          </w:p>
        </w:tc>
        <w:tc>
          <w:tcPr>
            <w:tcW w:w="209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411B66" w:rsidP="0069516E">
            <w:pPr>
              <w:spacing w:after="0"/>
              <w:jc w:val="center"/>
              <w:rPr>
                <w:rFonts w:eastAsia="Times New Roman"/>
                <w:iCs w:val="0"/>
                <w:color w:val="000000"/>
                <w:sz w:val="20"/>
                <w:szCs w:val="20"/>
                <w:lang w:val="en-US" w:eastAsia="en-US"/>
              </w:rPr>
            </w:pPr>
            <w:r>
              <w:rPr>
                <w:rFonts w:eastAsia="Times New Roman"/>
                <w:iCs w:val="0"/>
                <w:color w:val="000000"/>
                <w:sz w:val="20"/>
                <w:szCs w:val="20"/>
                <w:lang w:val="en-US" w:eastAsia="en-US"/>
              </w:rPr>
              <w:t>2</w:t>
            </w:r>
            <w:r>
              <w:rPr>
                <w:rFonts w:eastAsia="Times New Roman"/>
                <w:iCs w:val="0"/>
                <w:color w:val="000000"/>
                <w:sz w:val="20"/>
                <w:szCs w:val="20"/>
                <w:lang w:eastAsia="en-US"/>
              </w:rPr>
              <w:t>0</w:t>
            </w:r>
            <w:r w:rsidR="00890085" w:rsidRPr="00890085">
              <w:rPr>
                <w:rFonts w:eastAsia="Times New Roman"/>
                <w:iCs w:val="0"/>
                <w:color w:val="000000"/>
                <w:sz w:val="20"/>
                <w:szCs w:val="20"/>
                <w:lang w:val="en-US" w:eastAsia="en-US"/>
              </w:rPr>
              <w:t xml:space="preserve"> 000</w:t>
            </w:r>
          </w:p>
        </w:tc>
        <w:tc>
          <w:tcPr>
            <w:tcW w:w="191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ПУДООС</w:t>
            </w:r>
            <w:r w:rsidRPr="00890085">
              <w:rPr>
                <w:rFonts w:eastAsia="Times New Roman"/>
                <w:iCs w:val="0"/>
                <w:color w:val="000000"/>
                <w:sz w:val="20"/>
                <w:szCs w:val="20"/>
                <w:lang w:val="en-US" w:eastAsia="en-US"/>
              </w:rPr>
              <w:br/>
              <w:t>Отчисления по чл.60 от ЗУО</w:t>
            </w:r>
          </w:p>
        </w:tc>
        <w:tc>
          <w:tcPr>
            <w:tcW w:w="137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69516E" w:rsidRDefault="00890085" w:rsidP="0069516E">
            <w:pPr>
              <w:spacing w:after="0"/>
              <w:jc w:val="center"/>
              <w:rPr>
                <w:rFonts w:eastAsia="Times New Roman"/>
                <w:iCs w:val="0"/>
                <w:color w:val="000000"/>
                <w:sz w:val="20"/>
                <w:szCs w:val="20"/>
                <w:lang w:eastAsia="en-US"/>
              </w:rPr>
            </w:pPr>
            <w:r w:rsidRPr="00890085">
              <w:rPr>
                <w:rFonts w:eastAsia="Times New Roman"/>
                <w:iCs w:val="0"/>
                <w:color w:val="000000"/>
                <w:sz w:val="20"/>
                <w:szCs w:val="20"/>
                <w:lang w:val="en-US" w:eastAsia="en-US"/>
              </w:rPr>
              <w:t>2024-</w:t>
            </w:r>
            <w:r w:rsidR="00AB448F">
              <w:rPr>
                <w:rFonts w:eastAsia="Times New Roman"/>
                <w:iCs w:val="0"/>
                <w:color w:val="000000"/>
                <w:sz w:val="20"/>
                <w:szCs w:val="20"/>
                <w:lang w:val="en-US" w:eastAsia="en-US"/>
              </w:rPr>
              <w:t>2028</w:t>
            </w:r>
          </w:p>
        </w:tc>
        <w:tc>
          <w:tcPr>
            <w:tcW w:w="207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Унифицирана общинска система за сметосъбиране и сметоизвозване</w:t>
            </w:r>
          </w:p>
        </w:tc>
        <w:tc>
          <w:tcPr>
            <w:tcW w:w="168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Етапи на подготовка на документацията за закупуване на контейнерите</w:t>
            </w:r>
          </w:p>
        </w:tc>
        <w:tc>
          <w:tcPr>
            <w:tcW w:w="15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Доставени 30 контейнера</w:t>
            </w:r>
          </w:p>
        </w:tc>
        <w:tc>
          <w:tcPr>
            <w:tcW w:w="1689"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69516E" w:rsidP="00AB448F">
            <w:pPr>
              <w:spacing w:after="0"/>
              <w:jc w:val="left"/>
              <w:rPr>
                <w:rFonts w:eastAsia="Times New Roman"/>
                <w:iCs w:val="0"/>
                <w:color w:val="000000"/>
                <w:sz w:val="20"/>
                <w:szCs w:val="20"/>
                <w:lang w:val="en-US" w:eastAsia="en-US"/>
              </w:rPr>
            </w:pPr>
            <w:r>
              <w:rPr>
                <w:rFonts w:eastAsia="Times New Roman"/>
                <w:iCs w:val="0"/>
                <w:color w:val="000000"/>
                <w:sz w:val="20"/>
                <w:szCs w:val="20"/>
                <w:lang w:eastAsia="en-US"/>
              </w:rPr>
              <w:t>К</w:t>
            </w:r>
            <w:r w:rsidR="00890085" w:rsidRPr="00890085">
              <w:rPr>
                <w:rFonts w:eastAsia="Times New Roman"/>
                <w:iCs w:val="0"/>
                <w:color w:val="000000"/>
                <w:sz w:val="20"/>
                <w:szCs w:val="20"/>
                <w:lang w:val="en-US" w:eastAsia="en-US"/>
              </w:rPr>
              <w:t>мет</w:t>
            </w:r>
          </w:p>
        </w:tc>
      </w:tr>
      <w:tr w:rsidR="00890085" w:rsidRPr="00890085" w:rsidTr="00AB448F">
        <w:tc>
          <w:tcPr>
            <w:tcW w:w="321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69516E">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Своевременно почистване на новообразувани нерегламентирани сметища</w:t>
            </w:r>
          </w:p>
        </w:tc>
        <w:tc>
          <w:tcPr>
            <w:tcW w:w="209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69516E">
            <w:pPr>
              <w:spacing w:after="0"/>
              <w:jc w:val="center"/>
              <w:rPr>
                <w:rFonts w:eastAsia="Times New Roman"/>
                <w:iCs w:val="0"/>
                <w:color w:val="000000"/>
                <w:sz w:val="20"/>
                <w:szCs w:val="20"/>
                <w:lang w:val="en-US" w:eastAsia="en-US"/>
              </w:rPr>
            </w:pPr>
            <w:r w:rsidRPr="00890085">
              <w:rPr>
                <w:rFonts w:eastAsia="Times New Roman"/>
                <w:iCs w:val="0"/>
                <w:color w:val="000000"/>
                <w:sz w:val="20"/>
                <w:szCs w:val="20"/>
                <w:lang w:val="en-US" w:eastAsia="en-US"/>
              </w:rPr>
              <w:t>4 000</w:t>
            </w:r>
          </w:p>
        </w:tc>
        <w:tc>
          <w:tcPr>
            <w:tcW w:w="191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Общински бюджет</w:t>
            </w:r>
            <w:r w:rsidRPr="00890085">
              <w:rPr>
                <w:rFonts w:eastAsia="Times New Roman"/>
                <w:iCs w:val="0"/>
                <w:color w:val="000000"/>
                <w:sz w:val="20"/>
                <w:szCs w:val="20"/>
                <w:lang w:val="en-US" w:eastAsia="en-US"/>
              </w:rPr>
              <w:br/>
              <w:t>Отчисления по чл.60 от ЗУО</w:t>
            </w:r>
          </w:p>
        </w:tc>
        <w:tc>
          <w:tcPr>
            <w:tcW w:w="137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69516E" w:rsidRDefault="00890085" w:rsidP="0069516E">
            <w:pPr>
              <w:spacing w:after="0"/>
              <w:jc w:val="center"/>
              <w:rPr>
                <w:rFonts w:eastAsia="Times New Roman"/>
                <w:iCs w:val="0"/>
                <w:color w:val="000000"/>
                <w:sz w:val="20"/>
                <w:szCs w:val="20"/>
                <w:lang w:eastAsia="en-US"/>
              </w:rPr>
            </w:pPr>
            <w:r w:rsidRPr="00890085">
              <w:rPr>
                <w:rFonts w:eastAsia="Times New Roman"/>
                <w:iCs w:val="0"/>
                <w:color w:val="000000"/>
                <w:sz w:val="20"/>
                <w:szCs w:val="20"/>
                <w:lang w:val="en-US" w:eastAsia="en-US"/>
              </w:rPr>
              <w:t>2024-</w:t>
            </w:r>
            <w:r w:rsidR="00AB448F">
              <w:rPr>
                <w:rFonts w:eastAsia="Times New Roman"/>
                <w:iCs w:val="0"/>
                <w:color w:val="000000"/>
                <w:sz w:val="20"/>
                <w:szCs w:val="20"/>
                <w:lang w:val="en-US" w:eastAsia="en-US"/>
              </w:rPr>
              <w:t>2028</w:t>
            </w:r>
          </w:p>
        </w:tc>
        <w:tc>
          <w:tcPr>
            <w:tcW w:w="207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Предотвратен е рискът за околната среда и човешкото здраве от нерегламентирани сметища</w:t>
            </w:r>
          </w:p>
        </w:tc>
        <w:tc>
          <w:tcPr>
            <w:tcW w:w="168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Брой почистени нерегламентиран и сметища</w:t>
            </w:r>
          </w:p>
        </w:tc>
        <w:tc>
          <w:tcPr>
            <w:tcW w:w="15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Недопускане възникване на нови нерегламентира ни сметища</w:t>
            </w:r>
          </w:p>
        </w:tc>
        <w:tc>
          <w:tcPr>
            <w:tcW w:w="1689"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Зам. кмет с отговорност "Екология"</w:t>
            </w:r>
          </w:p>
        </w:tc>
      </w:tr>
      <w:tr w:rsidR="00890085" w:rsidRPr="00890085" w:rsidTr="00AB448F">
        <w:tc>
          <w:tcPr>
            <w:tcW w:w="321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69516E">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 xml:space="preserve">Провеждане на кампании за пролетно и есенно почистване на населените места в община </w:t>
            </w:r>
            <w:r w:rsidR="00E552A3">
              <w:rPr>
                <w:rFonts w:eastAsia="Times New Roman"/>
                <w:iCs w:val="0"/>
                <w:color w:val="000000"/>
                <w:sz w:val="20"/>
                <w:szCs w:val="20"/>
                <w:lang w:val="en-US" w:eastAsia="en-US"/>
              </w:rPr>
              <w:t>Алфатар</w:t>
            </w:r>
          </w:p>
        </w:tc>
        <w:tc>
          <w:tcPr>
            <w:tcW w:w="209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69516E">
            <w:pPr>
              <w:spacing w:after="0"/>
              <w:jc w:val="center"/>
              <w:rPr>
                <w:rFonts w:eastAsia="Times New Roman"/>
                <w:iCs w:val="0"/>
                <w:color w:val="000000"/>
                <w:sz w:val="20"/>
                <w:szCs w:val="20"/>
                <w:lang w:val="en-US" w:eastAsia="en-US"/>
              </w:rPr>
            </w:pPr>
            <w:r w:rsidRPr="00890085">
              <w:rPr>
                <w:rFonts w:eastAsia="Times New Roman"/>
                <w:iCs w:val="0"/>
                <w:color w:val="000000"/>
                <w:sz w:val="20"/>
                <w:szCs w:val="20"/>
                <w:lang w:val="en-US" w:eastAsia="en-US"/>
              </w:rPr>
              <w:t>6 000</w:t>
            </w:r>
          </w:p>
        </w:tc>
        <w:tc>
          <w:tcPr>
            <w:tcW w:w="191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Общински бюджет</w:t>
            </w:r>
          </w:p>
        </w:tc>
        <w:tc>
          <w:tcPr>
            <w:tcW w:w="1373"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061C95" w:rsidRDefault="00890085" w:rsidP="0069516E">
            <w:pPr>
              <w:spacing w:after="0"/>
              <w:jc w:val="center"/>
              <w:rPr>
                <w:rFonts w:eastAsia="Times New Roman"/>
                <w:iCs w:val="0"/>
                <w:color w:val="FF0000"/>
                <w:sz w:val="20"/>
                <w:szCs w:val="20"/>
                <w:lang w:eastAsia="en-US"/>
              </w:rPr>
            </w:pPr>
            <w:r w:rsidRPr="003D4FA3">
              <w:rPr>
                <w:rFonts w:eastAsia="Times New Roman"/>
                <w:iCs w:val="0"/>
                <w:color w:val="FF0000"/>
                <w:sz w:val="20"/>
                <w:szCs w:val="20"/>
                <w:lang w:val="en-US" w:eastAsia="en-US"/>
              </w:rPr>
              <w:t>ежегодно 20</w:t>
            </w:r>
            <w:r w:rsidR="00061C95">
              <w:rPr>
                <w:rFonts w:eastAsia="Times New Roman"/>
                <w:iCs w:val="0"/>
                <w:color w:val="FF0000"/>
                <w:sz w:val="20"/>
                <w:szCs w:val="20"/>
                <w:lang w:eastAsia="en-US"/>
              </w:rPr>
              <w:t>23</w:t>
            </w:r>
            <w:r w:rsidRPr="003D4FA3">
              <w:rPr>
                <w:rFonts w:eastAsia="Times New Roman"/>
                <w:iCs w:val="0"/>
                <w:color w:val="FF0000"/>
                <w:sz w:val="20"/>
                <w:szCs w:val="20"/>
                <w:lang w:val="en-US" w:eastAsia="en-US"/>
              </w:rPr>
              <w:t>-202</w:t>
            </w:r>
            <w:r w:rsidR="00061C95">
              <w:rPr>
                <w:rFonts w:eastAsia="Times New Roman"/>
                <w:iCs w:val="0"/>
                <w:color w:val="FF0000"/>
                <w:sz w:val="20"/>
                <w:szCs w:val="20"/>
                <w:lang w:eastAsia="en-US"/>
              </w:rPr>
              <w:t>8</w:t>
            </w:r>
          </w:p>
        </w:tc>
        <w:tc>
          <w:tcPr>
            <w:tcW w:w="207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Повишено участие на населението и бизнеса в предотвратяване на риска от възникване на замърсявания с отпадъци</w:t>
            </w:r>
          </w:p>
        </w:tc>
        <w:tc>
          <w:tcPr>
            <w:tcW w:w="168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брой участници;</w:t>
            </w:r>
            <w:r w:rsidRPr="00890085">
              <w:rPr>
                <w:rFonts w:eastAsia="Times New Roman"/>
                <w:iCs w:val="0"/>
                <w:color w:val="000000"/>
                <w:sz w:val="20"/>
                <w:szCs w:val="20"/>
                <w:lang w:val="en-US" w:eastAsia="en-US"/>
              </w:rPr>
              <w:br/>
              <w:t>количество транспортирани отпадъци</w:t>
            </w:r>
            <w:r w:rsidRPr="00890085">
              <w:rPr>
                <w:rFonts w:eastAsia="Times New Roman"/>
                <w:iCs w:val="0"/>
                <w:color w:val="000000"/>
                <w:sz w:val="20"/>
                <w:szCs w:val="20"/>
                <w:lang w:val="en-US" w:eastAsia="en-US"/>
              </w:rPr>
              <w:br/>
              <w:t>брой почистени нерегламентирани сметища</w:t>
            </w:r>
          </w:p>
        </w:tc>
        <w:tc>
          <w:tcPr>
            <w:tcW w:w="154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почистени нерегламентира ни сметища - % от регистрираните в края на 2028 г.</w:t>
            </w:r>
          </w:p>
        </w:tc>
        <w:tc>
          <w:tcPr>
            <w:tcW w:w="1689" w:type="dxa"/>
            <w:gridSpan w:val="2"/>
            <w:tcBorders>
              <w:top w:val="nil"/>
              <w:left w:val="nil"/>
              <w:bottom w:val="single" w:sz="4" w:space="0" w:color="auto"/>
              <w:right w:val="single" w:sz="4" w:space="0" w:color="auto"/>
            </w:tcBorders>
            <w:shd w:val="clear" w:color="000000" w:fill="FFFFFF"/>
            <w:tcMar>
              <w:left w:w="57" w:type="dxa"/>
              <w:right w:w="57" w:type="dxa"/>
            </w:tcMar>
            <w:vAlign w:val="center"/>
            <w:hideMark/>
          </w:tcPr>
          <w:p w:rsidR="00890085" w:rsidRPr="00890085" w:rsidRDefault="00890085" w:rsidP="00AB448F">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Еколог, съвместно с Дейност "Чистота"</w:t>
            </w:r>
          </w:p>
        </w:tc>
      </w:tr>
      <w:tr w:rsidR="00890085" w:rsidRPr="00890085" w:rsidTr="00890085">
        <w:tc>
          <w:tcPr>
            <w:tcW w:w="3212" w:type="dxa"/>
            <w:tcBorders>
              <w:top w:val="nil"/>
              <w:left w:val="single" w:sz="4" w:space="0" w:color="auto"/>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b/>
                <w:bCs/>
                <w:iCs w:val="0"/>
                <w:color w:val="000000"/>
                <w:sz w:val="20"/>
                <w:szCs w:val="20"/>
                <w:lang w:val="en-US" w:eastAsia="en-US"/>
              </w:rPr>
            </w:pPr>
            <w:r w:rsidRPr="00890085">
              <w:rPr>
                <w:rFonts w:eastAsia="Times New Roman"/>
                <w:b/>
                <w:bCs/>
                <w:iCs w:val="0"/>
                <w:color w:val="000000"/>
                <w:sz w:val="20"/>
                <w:szCs w:val="20"/>
                <w:lang w:val="en-US" w:eastAsia="en-US"/>
              </w:rPr>
              <w:t>Общо</w:t>
            </w:r>
          </w:p>
        </w:tc>
        <w:tc>
          <w:tcPr>
            <w:tcW w:w="2097"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411B66" w:rsidP="00890085">
            <w:pPr>
              <w:spacing w:after="0"/>
              <w:jc w:val="right"/>
              <w:rPr>
                <w:rFonts w:eastAsia="Times New Roman"/>
                <w:b/>
                <w:bCs/>
                <w:iCs w:val="0"/>
                <w:color w:val="000000"/>
                <w:sz w:val="20"/>
                <w:szCs w:val="20"/>
                <w:lang w:val="en-US" w:eastAsia="en-US"/>
              </w:rPr>
            </w:pPr>
            <w:r>
              <w:rPr>
                <w:rFonts w:eastAsia="Times New Roman"/>
                <w:b/>
                <w:bCs/>
                <w:iCs w:val="0"/>
                <w:color w:val="000000"/>
                <w:sz w:val="20"/>
                <w:szCs w:val="20"/>
                <w:lang w:val="en-US" w:eastAsia="en-US"/>
              </w:rPr>
              <w:t>3</w:t>
            </w:r>
            <w:r>
              <w:rPr>
                <w:rFonts w:eastAsia="Times New Roman"/>
                <w:b/>
                <w:bCs/>
                <w:iCs w:val="0"/>
                <w:color w:val="000000"/>
                <w:sz w:val="20"/>
                <w:szCs w:val="20"/>
                <w:lang w:eastAsia="en-US"/>
              </w:rPr>
              <w:t>0</w:t>
            </w:r>
            <w:r w:rsidR="00890085" w:rsidRPr="00890085">
              <w:rPr>
                <w:rFonts w:eastAsia="Times New Roman"/>
                <w:b/>
                <w:bCs/>
                <w:iCs w:val="0"/>
                <w:color w:val="000000"/>
                <w:sz w:val="20"/>
                <w:szCs w:val="20"/>
                <w:lang w:val="en-US" w:eastAsia="en-US"/>
              </w:rPr>
              <w:t xml:space="preserve"> 000</w:t>
            </w:r>
          </w:p>
        </w:tc>
        <w:tc>
          <w:tcPr>
            <w:tcW w:w="1914"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 </w:t>
            </w:r>
          </w:p>
        </w:tc>
        <w:tc>
          <w:tcPr>
            <w:tcW w:w="1373"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 </w:t>
            </w:r>
          </w:p>
        </w:tc>
        <w:tc>
          <w:tcPr>
            <w:tcW w:w="2079"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 </w:t>
            </w:r>
          </w:p>
        </w:tc>
        <w:tc>
          <w:tcPr>
            <w:tcW w:w="1689"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 </w:t>
            </w:r>
          </w:p>
        </w:tc>
        <w:tc>
          <w:tcPr>
            <w:tcW w:w="1540" w:type="dxa"/>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 </w:t>
            </w:r>
          </w:p>
        </w:tc>
        <w:tc>
          <w:tcPr>
            <w:tcW w:w="1689" w:type="dxa"/>
            <w:gridSpan w:val="2"/>
            <w:tcBorders>
              <w:top w:val="nil"/>
              <w:left w:val="nil"/>
              <w:bottom w:val="single" w:sz="4" w:space="0" w:color="auto"/>
              <w:right w:val="single" w:sz="4" w:space="0" w:color="auto"/>
            </w:tcBorders>
            <w:shd w:val="clear" w:color="000000" w:fill="FFFFFF"/>
            <w:tcMar>
              <w:left w:w="57" w:type="dxa"/>
              <w:right w:w="57" w:type="dxa"/>
            </w:tcMar>
            <w:vAlign w:val="bottom"/>
            <w:hideMark/>
          </w:tcPr>
          <w:p w:rsidR="00890085" w:rsidRPr="00890085" w:rsidRDefault="00890085" w:rsidP="00890085">
            <w:pPr>
              <w:spacing w:after="0"/>
              <w:jc w:val="left"/>
              <w:rPr>
                <w:rFonts w:eastAsia="Times New Roman"/>
                <w:iCs w:val="0"/>
                <w:color w:val="000000"/>
                <w:sz w:val="20"/>
                <w:szCs w:val="20"/>
                <w:lang w:val="en-US" w:eastAsia="en-US"/>
              </w:rPr>
            </w:pPr>
            <w:r w:rsidRPr="00890085">
              <w:rPr>
                <w:rFonts w:eastAsia="Times New Roman"/>
                <w:iCs w:val="0"/>
                <w:color w:val="000000"/>
                <w:sz w:val="20"/>
                <w:szCs w:val="20"/>
                <w:lang w:val="en-US" w:eastAsia="en-US"/>
              </w:rPr>
              <w:t> </w:t>
            </w:r>
          </w:p>
        </w:tc>
      </w:tr>
    </w:tbl>
    <w:p w:rsidR="00E249DA" w:rsidRDefault="00E249DA" w:rsidP="00E249DA"/>
    <w:p w:rsidR="00E249DA" w:rsidRDefault="00E249DA" w:rsidP="00E249DA"/>
    <w:p w:rsidR="00E249DA" w:rsidRDefault="00E249DA" w:rsidP="00E249DA">
      <w:pPr>
        <w:sectPr w:rsidR="00E249DA" w:rsidSect="004620AF">
          <w:pgSz w:w="16840" w:h="11900" w:orient="landscape" w:code="9"/>
          <w:pgMar w:top="1418" w:right="1418" w:bottom="1418" w:left="1418" w:header="709" w:footer="709" w:gutter="0"/>
          <w:cols w:space="708"/>
          <w:docGrid w:linePitch="326"/>
        </w:sectPr>
      </w:pPr>
    </w:p>
    <w:p w:rsidR="001732BB" w:rsidRPr="001F7453" w:rsidRDefault="002D423E" w:rsidP="00355083">
      <w:pPr>
        <w:pStyle w:val="11"/>
      </w:pPr>
      <w:bookmarkStart w:id="68" w:name="_Toc93490265"/>
      <w:bookmarkEnd w:id="51"/>
      <w:r w:rsidRPr="001F7453">
        <w:lastRenderedPageBreak/>
        <w:t>Координация с други общински и регионални планове и програми</w:t>
      </w:r>
      <w:bookmarkEnd w:id="68"/>
    </w:p>
    <w:p w:rsidR="00A62A2B" w:rsidRPr="00A62A2B" w:rsidRDefault="00A62A2B" w:rsidP="00A62A2B">
      <w:pPr>
        <w:rPr>
          <w:szCs w:val="24"/>
        </w:rPr>
      </w:pPr>
      <w:r w:rsidRPr="00A62A2B">
        <w:rPr>
          <w:szCs w:val="24"/>
        </w:rPr>
        <w:t xml:space="preserve">Общинската програма за управление на отпадъците на община </w:t>
      </w:r>
      <w:r w:rsidR="00411B66">
        <w:t>Алфатар</w:t>
      </w:r>
      <w:r w:rsidRPr="00A62A2B">
        <w:rPr>
          <w:szCs w:val="24"/>
        </w:rPr>
        <w:t xml:space="preserve"> е елемент от цялостната система за планиране на развитието на общината и региона, поради което в настоящия раздел е представена взаимовръзката на общинската ПУО 2021-2028 г. с други програмни документи в разглежданата или свързани с нея области (с период на действие, обхващат периода след 2020 г.). Връзката между отделните стратегически документи е от ключово значение за ефективното осъществяване на  процеса на стратегическото планиране в публичния сектор. </w:t>
      </w:r>
    </w:p>
    <w:p w:rsidR="00A62A2B" w:rsidRPr="00A62A2B" w:rsidRDefault="00A62A2B" w:rsidP="00A62A2B">
      <w:pPr>
        <w:rPr>
          <w:szCs w:val="24"/>
        </w:rPr>
      </w:pPr>
      <w:r w:rsidRPr="00A62A2B">
        <w:rPr>
          <w:szCs w:val="24"/>
        </w:rPr>
        <w:t xml:space="preserve">Поставените цели и предложените програми от мерки в рамките на Общинската програма за управление на отпадъците на община </w:t>
      </w:r>
      <w:r w:rsidR="00411B66">
        <w:t>Алфатар</w:t>
      </w:r>
      <w:r w:rsidRPr="00A62A2B">
        <w:rPr>
          <w:szCs w:val="24"/>
        </w:rPr>
        <w:t xml:space="preserve"> за периода 2021-2028 пряко допринасят за постигане на редица цели и приоритети, заложени в </w:t>
      </w:r>
      <w:r w:rsidRPr="00A62A2B">
        <w:rPr>
          <w:b/>
          <w:szCs w:val="24"/>
        </w:rPr>
        <w:t>План</w:t>
      </w:r>
      <w:r w:rsidR="00411B66">
        <w:rPr>
          <w:b/>
          <w:szCs w:val="24"/>
        </w:rPr>
        <w:t>а</w:t>
      </w:r>
      <w:r w:rsidRPr="00A62A2B">
        <w:rPr>
          <w:b/>
          <w:szCs w:val="24"/>
        </w:rPr>
        <w:t xml:space="preserve"> за интегрирано развитие на община </w:t>
      </w:r>
      <w:r w:rsidR="00411B66">
        <w:t>Алфатар</w:t>
      </w:r>
      <w:r w:rsidRPr="00A62A2B">
        <w:rPr>
          <w:b/>
          <w:szCs w:val="24"/>
        </w:rPr>
        <w:t xml:space="preserve"> 2021-2027 г. </w:t>
      </w:r>
      <w:r w:rsidRPr="00A62A2B">
        <w:rPr>
          <w:szCs w:val="24"/>
        </w:rPr>
        <w:t xml:space="preserve">Планът за интегрирано развитие на община </w:t>
      </w:r>
      <w:r w:rsidR="00411B66">
        <w:t>Алфатар</w:t>
      </w:r>
      <w:r w:rsidRPr="00A62A2B">
        <w:rPr>
          <w:szCs w:val="24"/>
        </w:rPr>
        <w:t xml:space="preserve"> за периода 2021 – 2027 г. /ПИРО/ е средносрочен рамков документ, определящ целите и приоритетите на регионалната политика за община </w:t>
      </w:r>
      <w:r w:rsidR="00411B66">
        <w:t>Алфатар</w:t>
      </w:r>
      <w:r w:rsidRPr="00A62A2B">
        <w:rPr>
          <w:szCs w:val="24"/>
        </w:rPr>
        <w:t>.</w:t>
      </w:r>
    </w:p>
    <w:p w:rsidR="00A62A2B" w:rsidRPr="00A62A2B" w:rsidRDefault="00A62A2B" w:rsidP="00A62A2B">
      <w:pPr>
        <w:rPr>
          <w:b/>
          <w:szCs w:val="24"/>
        </w:rPr>
      </w:pPr>
      <w:r w:rsidRPr="00A62A2B">
        <w:rPr>
          <w:szCs w:val="24"/>
        </w:rPr>
        <w:t xml:space="preserve">По-конкретно, мерките, заложени в  Общинската програма за управление на отпадъците на община </w:t>
      </w:r>
      <w:r w:rsidR="00121F75">
        <w:t>Алфатар</w:t>
      </w:r>
      <w:r w:rsidRPr="00A62A2B">
        <w:rPr>
          <w:szCs w:val="24"/>
        </w:rPr>
        <w:t xml:space="preserve"> за периода 2021-2028 г. допринасят за постигането на следните стратегически цели и приоритети на плана за интегрирано развитие на община </w:t>
      </w:r>
      <w:r w:rsidR="00121F75">
        <w:t>Алфатар</w:t>
      </w:r>
      <w:r w:rsidRPr="00A62A2B">
        <w:rPr>
          <w:szCs w:val="24"/>
        </w:rPr>
        <w:t xml:space="preserve"> 2021-2027 г.:</w:t>
      </w:r>
    </w:p>
    <w:p w:rsidR="00A42A88" w:rsidRDefault="00A42A88" w:rsidP="00A42A88">
      <w:pPr>
        <w:autoSpaceDE w:val="0"/>
        <w:autoSpaceDN w:val="0"/>
        <w:adjustRightInd w:val="0"/>
        <w:rPr>
          <w:b/>
          <w:szCs w:val="24"/>
        </w:rPr>
      </w:pPr>
    </w:p>
    <w:p w:rsidR="00A42A88" w:rsidRPr="00925639" w:rsidRDefault="00A42A88" w:rsidP="00A42A88">
      <w:pPr>
        <w:autoSpaceDE w:val="0"/>
        <w:autoSpaceDN w:val="0"/>
        <w:adjustRightInd w:val="0"/>
        <w:rPr>
          <w:b/>
          <w:bCs/>
          <w:szCs w:val="24"/>
          <w:lang w:val="ru-RU"/>
        </w:rPr>
      </w:pPr>
      <w:r w:rsidRPr="004A31D8">
        <w:rPr>
          <w:b/>
          <w:bCs/>
          <w:szCs w:val="24"/>
          <w:lang w:val="ru-RU"/>
        </w:rPr>
        <w:t xml:space="preserve">СТРАТЕГИЧЕСКА ЦЕЛ 3: </w:t>
      </w:r>
      <w:r w:rsidRPr="004A31D8">
        <w:rPr>
          <w:b/>
          <w:szCs w:val="24"/>
        </w:rPr>
        <w:t>Осигуряване на интегрирано и балансирано развитие на населените места и обновяване на инфраструктурата.</w:t>
      </w:r>
    </w:p>
    <w:p w:rsidR="00A42A88" w:rsidRDefault="00A42A88" w:rsidP="00A42A88">
      <w:pPr>
        <w:ind w:firstLine="709"/>
        <w:rPr>
          <w:szCs w:val="24"/>
        </w:rPr>
      </w:pPr>
      <w:r w:rsidRPr="0020226E">
        <w:rPr>
          <w:szCs w:val="24"/>
        </w:rPr>
        <w:t>Приоритетните дейности към стратегическа цел 3 са ориентирани към доизграждане и развитие на пътната и техническата инфраструктура, благоус</w:t>
      </w:r>
      <w:r>
        <w:rPr>
          <w:szCs w:val="24"/>
        </w:rPr>
        <w:t xml:space="preserve">трояване на населените места за </w:t>
      </w:r>
      <w:r w:rsidRPr="0020226E">
        <w:rPr>
          <w:szCs w:val="24"/>
        </w:rPr>
        <w:t>подобряване на свързаността и достъпността и повишаването стандарта на обитаване; прилагането на мерки за опазване на околната среда, подобряването на енергийната ефективност и насърчаване използването на ВЕИ; създаването на вътрешни и външни партньорства за развитието на териториалното сътрудничество; устойчиво развитие на туризма.</w:t>
      </w:r>
    </w:p>
    <w:p w:rsidR="00A42A88" w:rsidRPr="003C2027" w:rsidRDefault="00A42A88" w:rsidP="00A42A88">
      <w:pPr>
        <w:autoSpaceDE w:val="0"/>
        <w:autoSpaceDN w:val="0"/>
        <w:adjustRightInd w:val="0"/>
        <w:rPr>
          <w:b/>
          <w:bCs/>
          <w:sz w:val="22"/>
          <w:szCs w:val="22"/>
          <w:lang w:val="ru-RU"/>
        </w:rPr>
      </w:pPr>
    </w:p>
    <w:p w:rsidR="00A42A88" w:rsidRPr="00925639" w:rsidRDefault="00A42A88" w:rsidP="00A42A88">
      <w:pPr>
        <w:autoSpaceDE w:val="0"/>
        <w:autoSpaceDN w:val="0"/>
        <w:adjustRightInd w:val="0"/>
        <w:rPr>
          <w:b/>
          <w:szCs w:val="24"/>
        </w:rPr>
      </w:pPr>
      <w:r>
        <w:rPr>
          <w:b/>
          <w:bCs/>
          <w:szCs w:val="24"/>
        </w:rPr>
        <w:t>Приоритет</w:t>
      </w:r>
      <w:r w:rsidRPr="00925639">
        <w:rPr>
          <w:b/>
          <w:bCs/>
          <w:szCs w:val="24"/>
        </w:rPr>
        <w:t xml:space="preserve"> 7.</w:t>
      </w:r>
      <w:r>
        <w:rPr>
          <w:b/>
          <w:szCs w:val="24"/>
        </w:rPr>
        <w:t xml:space="preserve"> </w:t>
      </w:r>
      <w:r w:rsidRPr="00925639">
        <w:rPr>
          <w:b/>
          <w:szCs w:val="24"/>
        </w:rPr>
        <w:t>Развитие на съвременна инфраструктура за подобрена свързаност и достъпност.</w:t>
      </w:r>
    </w:p>
    <w:p w:rsidR="00A42A88" w:rsidRPr="009D0FF5" w:rsidRDefault="00A42A88" w:rsidP="00A42A88">
      <w:pPr>
        <w:ind w:firstLine="851"/>
        <w:rPr>
          <w:b/>
          <w:szCs w:val="24"/>
        </w:rPr>
      </w:pPr>
      <w:r w:rsidRPr="00E54879">
        <w:rPr>
          <w:b/>
          <w:szCs w:val="24"/>
        </w:rPr>
        <w:t xml:space="preserve">Мярка </w:t>
      </w:r>
      <w:r>
        <w:rPr>
          <w:b/>
          <w:szCs w:val="24"/>
        </w:rPr>
        <w:t>7.1</w:t>
      </w:r>
      <w:r w:rsidRPr="00E54879">
        <w:rPr>
          <w:b/>
          <w:szCs w:val="24"/>
        </w:rPr>
        <w:t>.</w:t>
      </w:r>
      <w:r>
        <w:rPr>
          <w:b/>
          <w:szCs w:val="24"/>
        </w:rPr>
        <w:t xml:space="preserve"> </w:t>
      </w:r>
      <w:r w:rsidRPr="001D1ED7">
        <w:rPr>
          <w:bCs/>
          <w:szCs w:val="24"/>
          <w:lang w:eastAsia="en-US"/>
        </w:rPr>
        <w:t>Доизграждане, развитие и модернизация на пътна инфраструктура</w:t>
      </w:r>
      <w:r>
        <w:rPr>
          <w:bCs/>
          <w:szCs w:val="24"/>
          <w:lang w:eastAsia="en-US"/>
        </w:rPr>
        <w:t>:</w:t>
      </w:r>
    </w:p>
    <w:p w:rsidR="00A42A88" w:rsidRPr="003C2027" w:rsidRDefault="00A42A88" w:rsidP="00A42A88">
      <w:pPr>
        <w:ind w:firstLine="851"/>
        <w:rPr>
          <w:color w:val="000000"/>
          <w:szCs w:val="24"/>
          <w:lang w:val="ru-RU"/>
        </w:rPr>
      </w:pPr>
      <w:r w:rsidRPr="007A3217">
        <w:rPr>
          <w:b/>
          <w:color w:val="000000"/>
          <w:szCs w:val="24"/>
        </w:rPr>
        <w:t>Дейност</w:t>
      </w:r>
      <w:r w:rsidRPr="003C2027">
        <w:rPr>
          <w:b/>
          <w:color w:val="000000"/>
          <w:szCs w:val="24"/>
          <w:lang w:val="ru-RU"/>
        </w:rPr>
        <w:t xml:space="preserve"> </w:t>
      </w:r>
      <w:r>
        <w:rPr>
          <w:b/>
          <w:color w:val="000000"/>
          <w:szCs w:val="24"/>
        </w:rPr>
        <w:t>7.1.</w:t>
      </w:r>
      <w:r w:rsidRPr="007A3217">
        <w:rPr>
          <w:b/>
          <w:color w:val="000000"/>
          <w:szCs w:val="24"/>
        </w:rPr>
        <w:t xml:space="preserve">1. </w:t>
      </w:r>
      <w:r w:rsidRPr="007A3217">
        <w:rPr>
          <w:color w:val="000000"/>
          <w:szCs w:val="24"/>
        </w:rPr>
        <w:t>Основен ремонт</w:t>
      </w:r>
      <w:r>
        <w:rPr>
          <w:color w:val="000000"/>
          <w:szCs w:val="24"/>
        </w:rPr>
        <w:t>,</w:t>
      </w:r>
      <w:r w:rsidRPr="007A3217">
        <w:rPr>
          <w:color w:val="000000"/>
          <w:szCs w:val="24"/>
        </w:rPr>
        <w:t xml:space="preserve"> </w:t>
      </w:r>
      <w:r>
        <w:rPr>
          <w:color w:val="000000"/>
          <w:szCs w:val="24"/>
        </w:rPr>
        <w:t>р</w:t>
      </w:r>
      <w:r w:rsidRPr="007A3217">
        <w:rPr>
          <w:color w:val="000000"/>
          <w:szCs w:val="24"/>
        </w:rPr>
        <w:t xml:space="preserve">еконструкция </w:t>
      </w:r>
      <w:r>
        <w:rPr>
          <w:color w:val="000000"/>
          <w:szCs w:val="24"/>
        </w:rPr>
        <w:t xml:space="preserve">и рехабилитация </w:t>
      </w:r>
      <w:r w:rsidRPr="007A3217">
        <w:rPr>
          <w:color w:val="000000"/>
          <w:szCs w:val="24"/>
        </w:rPr>
        <w:t>на четвъртокласна пътна мрежа</w:t>
      </w:r>
      <w:r>
        <w:rPr>
          <w:color w:val="000000"/>
          <w:szCs w:val="24"/>
        </w:rPr>
        <w:t>;</w:t>
      </w:r>
    </w:p>
    <w:p w:rsidR="00A42A88" w:rsidRPr="007A3217" w:rsidRDefault="00A42A88" w:rsidP="00A42A88">
      <w:pPr>
        <w:autoSpaceDE w:val="0"/>
        <w:autoSpaceDN w:val="0"/>
        <w:adjustRightInd w:val="0"/>
        <w:ind w:firstLine="851"/>
        <w:rPr>
          <w:bCs/>
          <w:color w:val="000000"/>
          <w:szCs w:val="24"/>
          <w:lang w:eastAsia="en-US"/>
        </w:rPr>
      </w:pPr>
      <w:r w:rsidRPr="007A3217">
        <w:rPr>
          <w:b/>
          <w:bCs/>
          <w:color w:val="000000"/>
          <w:szCs w:val="24"/>
          <w:lang w:eastAsia="en-US"/>
        </w:rPr>
        <w:t xml:space="preserve">Дейност </w:t>
      </w:r>
      <w:r>
        <w:rPr>
          <w:b/>
          <w:color w:val="000000"/>
          <w:szCs w:val="24"/>
        </w:rPr>
        <w:t>7.1.</w:t>
      </w:r>
      <w:r>
        <w:rPr>
          <w:b/>
          <w:bCs/>
          <w:color w:val="000000"/>
          <w:szCs w:val="24"/>
          <w:lang w:eastAsia="en-US"/>
        </w:rPr>
        <w:t xml:space="preserve">2. </w:t>
      </w:r>
      <w:r w:rsidRPr="007A3217">
        <w:rPr>
          <w:bCs/>
          <w:color w:val="000000"/>
          <w:szCs w:val="24"/>
          <w:lang w:eastAsia="en-US"/>
        </w:rPr>
        <w:t>Основен ремонт</w:t>
      </w:r>
      <w:r>
        <w:rPr>
          <w:bCs/>
          <w:color w:val="000000"/>
          <w:szCs w:val="24"/>
          <w:lang w:eastAsia="en-US"/>
        </w:rPr>
        <w:t>,</w:t>
      </w:r>
      <w:r w:rsidRPr="009A5D92">
        <w:t xml:space="preserve"> </w:t>
      </w:r>
      <w:r>
        <w:rPr>
          <w:bCs/>
          <w:color w:val="000000"/>
          <w:szCs w:val="24"/>
          <w:lang w:eastAsia="en-US"/>
        </w:rPr>
        <w:t>р</w:t>
      </w:r>
      <w:r w:rsidRPr="009A5D92">
        <w:rPr>
          <w:bCs/>
          <w:color w:val="000000"/>
          <w:szCs w:val="24"/>
          <w:lang w:eastAsia="en-US"/>
        </w:rPr>
        <w:t>еконструкция и рехабилитация</w:t>
      </w:r>
      <w:r w:rsidRPr="007A3217">
        <w:rPr>
          <w:bCs/>
          <w:color w:val="000000"/>
          <w:szCs w:val="24"/>
          <w:lang w:eastAsia="en-US"/>
        </w:rPr>
        <w:t xml:space="preserve"> на уличната мрежа, в това число изгражда</w:t>
      </w:r>
      <w:r>
        <w:rPr>
          <w:bCs/>
          <w:color w:val="000000"/>
          <w:szCs w:val="24"/>
          <w:lang w:eastAsia="en-US"/>
        </w:rPr>
        <w:t>не и ремонт на подземни комуникации;</w:t>
      </w:r>
    </w:p>
    <w:p w:rsidR="00A42A88" w:rsidRPr="007A3217" w:rsidRDefault="00A42A88" w:rsidP="00A42A88">
      <w:pPr>
        <w:autoSpaceDE w:val="0"/>
        <w:autoSpaceDN w:val="0"/>
        <w:adjustRightInd w:val="0"/>
        <w:ind w:firstLine="851"/>
        <w:rPr>
          <w:bCs/>
          <w:color w:val="000000"/>
          <w:szCs w:val="24"/>
          <w:lang w:eastAsia="en-US"/>
        </w:rPr>
      </w:pPr>
      <w:r w:rsidRPr="007A3217">
        <w:rPr>
          <w:b/>
          <w:bCs/>
          <w:color w:val="000000"/>
          <w:szCs w:val="24"/>
          <w:lang w:eastAsia="en-US"/>
        </w:rPr>
        <w:t xml:space="preserve">Дейност </w:t>
      </w:r>
      <w:r>
        <w:rPr>
          <w:b/>
          <w:color w:val="000000"/>
          <w:szCs w:val="24"/>
        </w:rPr>
        <w:t>7.1.</w:t>
      </w:r>
      <w:r>
        <w:rPr>
          <w:b/>
          <w:bCs/>
          <w:color w:val="000000"/>
          <w:szCs w:val="24"/>
          <w:lang w:eastAsia="en-US"/>
        </w:rPr>
        <w:t>3.</w:t>
      </w:r>
      <w:r w:rsidRPr="00BB6741">
        <w:rPr>
          <w:bCs/>
          <w:color w:val="000000"/>
          <w:szCs w:val="24"/>
          <w:lang w:eastAsia="en-US"/>
        </w:rPr>
        <w:t xml:space="preserve"> </w:t>
      </w:r>
      <w:r w:rsidRPr="007A3217">
        <w:rPr>
          <w:bCs/>
          <w:color w:val="000000"/>
          <w:szCs w:val="24"/>
          <w:lang w:eastAsia="en-US"/>
        </w:rPr>
        <w:t>Изграждане на липсващи тротоари</w:t>
      </w:r>
      <w:r>
        <w:rPr>
          <w:bCs/>
          <w:color w:val="000000"/>
          <w:szCs w:val="24"/>
          <w:lang w:eastAsia="en-US"/>
        </w:rPr>
        <w:t xml:space="preserve"> и ремонт на съществуващи.</w:t>
      </w:r>
    </w:p>
    <w:p w:rsidR="00A42A88" w:rsidRDefault="00A42A88" w:rsidP="00A42A88">
      <w:pPr>
        <w:ind w:firstLine="851"/>
        <w:rPr>
          <w:b/>
          <w:color w:val="000000"/>
          <w:szCs w:val="24"/>
        </w:rPr>
      </w:pPr>
    </w:p>
    <w:p w:rsidR="00A42A88" w:rsidRPr="0065126C" w:rsidRDefault="00A42A88" w:rsidP="00A42A88">
      <w:pPr>
        <w:ind w:firstLine="851"/>
        <w:rPr>
          <w:b/>
          <w:color w:val="000000"/>
          <w:szCs w:val="24"/>
        </w:rPr>
      </w:pPr>
      <w:r>
        <w:rPr>
          <w:b/>
          <w:color w:val="000000"/>
          <w:szCs w:val="24"/>
        </w:rPr>
        <w:lastRenderedPageBreak/>
        <w:t xml:space="preserve">Мярка 7.2. </w:t>
      </w:r>
      <w:r w:rsidRPr="002C3408">
        <w:rPr>
          <w:szCs w:val="24"/>
        </w:rPr>
        <w:t xml:space="preserve">Изграждане на нова и реконструкция на съществуваща водоснабдителна и канализационна </w:t>
      </w:r>
      <w:r>
        <w:rPr>
          <w:szCs w:val="24"/>
        </w:rPr>
        <w:t xml:space="preserve">мрежа, ефективно използване и управление на </w:t>
      </w:r>
      <w:r w:rsidRPr="0006604F">
        <w:rPr>
          <w:szCs w:val="24"/>
        </w:rPr>
        <w:t>снабдителната инфраструктура, свързана с добиване и доставяне на вода</w:t>
      </w:r>
      <w:r>
        <w:rPr>
          <w:szCs w:val="24"/>
        </w:rPr>
        <w:t>:</w:t>
      </w:r>
    </w:p>
    <w:p w:rsidR="00A42A88" w:rsidRPr="007A3217" w:rsidRDefault="00A42A88" w:rsidP="00A42A88">
      <w:pPr>
        <w:ind w:firstLine="851"/>
        <w:rPr>
          <w:bCs/>
          <w:color w:val="000000"/>
          <w:szCs w:val="24"/>
          <w:lang w:eastAsia="en-US"/>
        </w:rPr>
      </w:pPr>
      <w:r w:rsidRPr="007A3217">
        <w:rPr>
          <w:b/>
          <w:bCs/>
          <w:color w:val="000000"/>
          <w:szCs w:val="24"/>
          <w:lang w:eastAsia="en-US"/>
        </w:rPr>
        <w:t xml:space="preserve">Дейност </w:t>
      </w:r>
      <w:r>
        <w:rPr>
          <w:b/>
          <w:color w:val="000000"/>
          <w:szCs w:val="24"/>
        </w:rPr>
        <w:t>7.2</w:t>
      </w:r>
      <w:r w:rsidRPr="007A3217">
        <w:rPr>
          <w:b/>
          <w:color w:val="000000"/>
          <w:szCs w:val="24"/>
        </w:rPr>
        <w:t>.</w:t>
      </w:r>
      <w:r w:rsidRPr="007A3217">
        <w:rPr>
          <w:b/>
          <w:bCs/>
          <w:color w:val="000000"/>
          <w:szCs w:val="24"/>
          <w:lang w:eastAsia="en-US"/>
        </w:rPr>
        <w:t>1</w:t>
      </w:r>
      <w:r>
        <w:rPr>
          <w:b/>
          <w:bCs/>
          <w:color w:val="000000"/>
          <w:szCs w:val="24"/>
          <w:lang w:eastAsia="en-US"/>
        </w:rPr>
        <w:t xml:space="preserve">. </w:t>
      </w:r>
      <w:r w:rsidRPr="007A3217">
        <w:rPr>
          <w:bCs/>
          <w:color w:val="000000"/>
          <w:szCs w:val="24"/>
          <w:lang w:eastAsia="en-US"/>
        </w:rPr>
        <w:t>Реконструкция на магистрални водопроводи за питейна вода</w:t>
      </w:r>
      <w:r>
        <w:rPr>
          <w:bCs/>
          <w:color w:val="000000"/>
          <w:szCs w:val="24"/>
          <w:lang w:eastAsia="en-US"/>
        </w:rPr>
        <w:t>;</w:t>
      </w:r>
    </w:p>
    <w:p w:rsidR="00A42A88" w:rsidRDefault="00A42A88" w:rsidP="00A42A88">
      <w:pPr>
        <w:ind w:firstLine="851"/>
        <w:rPr>
          <w:bCs/>
          <w:color w:val="000000"/>
          <w:szCs w:val="24"/>
          <w:lang w:eastAsia="en-US"/>
        </w:rPr>
      </w:pPr>
      <w:r w:rsidRPr="007A3217">
        <w:rPr>
          <w:b/>
          <w:bCs/>
          <w:color w:val="000000"/>
          <w:szCs w:val="24"/>
          <w:lang w:eastAsia="en-US"/>
        </w:rPr>
        <w:t xml:space="preserve">Дейност </w:t>
      </w:r>
      <w:r>
        <w:rPr>
          <w:b/>
          <w:color w:val="000000"/>
          <w:szCs w:val="24"/>
        </w:rPr>
        <w:t>7.2</w:t>
      </w:r>
      <w:r w:rsidRPr="007A3217">
        <w:rPr>
          <w:b/>
          <w:color w:val="000000"/>
          <w:szCs w:val="24"/>
        </w:rPr>
        <w:t>.</w:t>
      </w:r>
      <w:r w:rsidRPr="007A3217">
        <w:rPr>
          <w:b/>
          <w:bCs/>
          <w:color w:val="000000"/>
          <w:szCs w:val="24"/>
          <w:lang w:eastAsia="en-US"/>
        </w:rPr>
        <w:t>2</w:t>
      </w:r>
      <w:r>
        <w:rPr>
          <w:b/>
          <w:bCs/>
          <w:color w:val="000000"/>
          <w:szCs w:val="24"/>
          <w:lang w:eastAsia="en-US"/>
        </w:rPr>
        <w:t xml:space="preserve">. </w:t>
      </w:r>
      <w:r w:rsidRPr="007A3217">
        <w:rPr>
          <w:bCs/>
          <w:color w:val="000000"/>
          <w:szCs w:val="24"/>
          <w:lang w:eastAsia="en-US"/>
        </w:rPr>
        <w:t>Поддръжка на съществуващи и изграждане на нови отводнителни канали</w:t>
      </w:r>
      <w:r>
        <w:rPr>
          <w:bCs/>
          <w:color w:val="000000"/>
          <w:szCs w:val="24"/>
          <w:lang w:eastAsia="en-US"/>
        </w:rPr>
        <w:t>;</w:t>
      </w:r>
    </w:p>
    <w:p w:rsidR="00A42A88" w:rsidRDefault="00A42A88" w:rsidP="00A42A88">
      <w:pPr>
        <w:ind w:firstLine="851"/>
        <w:rPr>
          <w:bCs/>
          <w:color w:val="000000"/>
          <w:szCs w:val="24"/>
          <w:lang w:eastAsia="en-US"/>
        </w:rPr>
      </w:pPr>
      <w:r w:rsidRPr="007A3217">
        <w:rPr>
          <w:b/>
          <w:bCs/>
          <w:color w:val="000000"/>
          <w:szCs w:val="24"/>
          <w:lang w:eastAsia="en-US"/>
        </w:rPr>
        <w:t xml:space="preserve">Дейност </w:t>
      </w:r>
      <w:r>
        <w:rPr>
          <w:b/>
          <w:color w:val="000000"/>
          <w:szCs w:val="24"/>
        </w:rPr>
        <w:t>7.2</w:t>
      </w:r>
      <w:r w:rsidRPr="007A3217">
        <w:rPr>
          <w:b/>
          <w:color w:val="000000"/>
          <w:szCs w:val="24"/>
        </w:rPr>
        <w:t>.</w:t>
      </w:r>
      <w:r>
        <w:rPr>
          <w:b/>
          <w:bCs/>
          <w:color w:val="000000"/>
          <w:szCs w:val="24"/>
          <w:lang w:eastAsia="en-US"/>
        </w:rPr>
        <w:t>3.</w:t>
      </w:r>
      <w:r w:rsidRPr="002C3408">
        <w:rPr>
          <w:bCs/>
          <w:color w:val="000000"/>
          <w:szCs w:val="24"/>
          <w:lang w:eastAsia="en-US"/>
        </w:rPr>
        <w:t xml:space="preserve"> </w:t>
      </w:r>
      <w:r w:rsidRPr="007A3217">
        <w:rPr>
          <w:bCs/>
          <w:color w:val="000000"/>
          <w:szCs w:val="24"/>
          <w:lang w:eastAsia="en-US"/>
        </w:rPr>
        <w:t xml:space="preserve">Изграждане на </w:t>
      </w:r>
      <w:r>
        <w:rPr>
          <w:bCs/>
          <w:color w:val="000000"/>
          <w:szCs w:val="24"/>
          <w:lang w:eastAsia="en-US"/>
        </w:rPr>
        <w:t>битова канализация и ПСОВ и реконструкция на водопроводна мрежа за гр. Алфатар.;</w:t>
      </w:r>
    </w:p>
    <w:p w:rsidR="00A42A88" w:rsidRDefault="00A42A88" w:rsidP="00A42A88">
      <w:pPr>
        <w:ind w:firstLine="851"/>
        <w:rPr>
          <w:bCs/>
          <w:color w:val="000000"/>
          <w:szCs w:val="24"/>
          <w:lang w:eastAsia="en-US"/>
        </w:rPr>
      </w:pPr>
      <w:r w:rsidRPr="007A3217">
        <w:rPr>
          <w:b/>
          <w:bCs/>
          <w:color w:val="000000"/>
          <w:szCs w:val="24"/>
          <w:lang w:eastAsia="en-US"/>
        </w:rPr>
        <w:t xml:space="preserve">Дейност </w:t>
      </w:r>
      <w:r>
        <w:rPr>
          <w:b/>
          <w:color w:val="000000"/>
          <w:szCs w:val="24"/>
        </w:rPr>
        <w:t>7.2</w:t>
      </w:r>
      <w:r w:rsidRPr="007A3217">
        <w:rPr>
          <w:b/>
          <w:color w:val="000000"/>
          <w:szCs w:val="24"/>
        </w:rPr>
        <w:t>.</w:t>
      </w:r>
      <w:r>
        <w:rPr>
          <w:b/>
          <w:bCs/>
          <w:color w:val="000000"/>
          <w:szCs w:val="24"/>
          <w:lang w:eastAsia="en-US"/>
        </w:rPr>
        <w:t>4.</w:t>
      </w:r>
      <w:r w:rsidRPr="002C3408">
        <w:rPr>
          <w:bCs/>
          <w:color w:val="000000"/>
          <w:szCs w:val="24"/>
          <w:lang w:eastAsia="en-US"/>
        </w:rPr>
        <w:t xml:space="preserve"> </w:t>
      </w:r>
      <w:r>
        <w:rPr>
          <w:bCs/>
          <w:color w:val="000000"/>
          <w:szCs w:val="24"/>
          <w:lang w:eastAsia="en-US"/>
        </w:rPr>
        <w:t>И</w:t>
      </w:r>
      <w:r w:rsidRPr="007A3217">
        <w:rPr>
          <w:bCs/>
          <w:color w:val="000000"/>
          <w:szCs w:val="24"/>
          <w:lang w:eastAsia="en-US"/>
        </w:rPr>
        <w:t>зграждане на канализационна мрежа в съставните села на общината</w:t>
      </w:r>
      <w:r>
        <w:rPr>
          <w:bCs/>
          <w:color w:val="000000"/>
          <w:szCs w:val="24"/>
          <w:lang w:eastAsia="en-US"/>
        </w:rPr>
        <w:t>;</w:t>
      </w:r>
    </w:p>
    <w:p w:rsidR="00A42A88" w:rsidRPr="0006604F" w:rsidRDefault="00A42A88" w:rsidP="00A42A88">
      <w:pPr>
        <w:ind w:firstLine="851"/>
        <w:rPr>
          <w:szCs w:val="24"/>
        </w:rPr>
      </w:pPr>
      <w:r w:rsidRPr="007A3217">
        <w:rPr>
          <w:b/>
          <w:bCs/>
          <w:color w:val="000000"/>
          <w:szCs w:val="24"/>
          <w:lang w:eastAsia="en-US"/>
        </w:rPr>
        <w:t xml:space="preserve">Дейност </w:t>
      </w:r>
      <w:r>
        <w:rPr>
          <w:b/>
          <w:color w:val="000000"/>
          <w:szCs w:val="24"/>
        </w:rPr>
        <w:t>7.2</w:t>
      </w:r>
      <w:r w:rsidRPr="007A3217">
        <w:rPr>
          <w:b/>
          <w:color w:val="000000"/>
          <w:szCs w:val="24"/>
        </w:rPr>
        <w:t>.</w:t>
      </w:r>
      <w:r>
        <w:rPr>
          <w:b/>
          <w:bCs/>
          <w:color w:val="000000"/>
          <w:szCs w:val="24"/>
          <w:lang w:eastAsia="en-US"/>
        </w:rPr>
        <w:t>5.</w:t>
      </w:r>
      <w:r w:rsidRPr="002C3408">
        <w:rPr>
          <w:bCs/>
          <w:color w:val="000000"/>
          <w:szCs w:val="24"/>
          <w:lang w:eastAsia="en-US"/>
        </w:rPr>
        <w:t xml:space="preserve"> </w:t>
      </w:r>
      <w:r w:rsidRPr="0006604F">
        <w:rPr>
          <w:szCs w:val="24"/>
        </w:rPr>
        <w:t>Подмяна и реконструкция на амортизираните мрежи и съоръжения на водопроводните системи</w:t>
      </w:r>
      <w:r>
        <w:rPr>
          <w:szCs w:val="24"/>
        </w:rPr>
        <w:t>.</w:t>
      </w:r>
    </w:p>
    <w:p w:rsidR="00A42A88" w:rsidRDefault="00A42A88" w:rsidP="00691B9C">
      <w:pPr>
        <w:pStyle w:val="affe"/>
      </w:pPr>
    </w:p>
    <w:p w:rsidR="00A42A88" w:rsidRPr="00171A62" w:rsidRDefault="00A42A88" w:rsidP="00A42A88">
      <w:pPr>
        <w:ind w:firstLine="851"/>
        <w:rPr>
          <w:b/>
          <w:bCs/>
          <w:color w:val="000000"/>
          <w:szCs w:val="24"/>
          <w:lang w:eastAsia="en-US"/>
        </w:rPr>
      </w:pPr>
      <w:r>
        <w:rPr>
          <w:b/>
          <w:bCs/>
          <w:color w:val="000000"/>
          <w:szCs w:val="24"/>
          <w:lang w:eastAsia="en-US"/>
        </w:rPr>
        <w:t xml:space="preserve">Мярка 7.3. </w:t>
      </w:r>
      <w:r w:rsidRPr="000E0ADF">
        <w:rPr>
          <w:szCs w:val="24"/>
        </w:rPr>
        <w:t>Подобряване качеството и обхвата на телекомуникациите</w:t>
      </w:r>
      <w:r>
        <w:rPr>
          <w:szCs w:val="24"/>
        </w:rPr>
        <w:t>:</w:t>
      </w:r>
    </w:p>
    <w:p w:rsidR="00A42A88" w:rsidRDefault="00A42A88" w:rsidP="00A42A88">
      <w:pPr>
        <w:ind w:firstLine="851"/>
        <w:rPr>
          <w:rFonts w:ascii="Arial" w:hAnsi="Arial" w:cs="Arial"/>
        </w:rPr>
      </w:pPr>
      <w:r w:rsidRPr="007A3217">
        <w:rPr>
          <w:b/>
          <w:bCs/>
          <w:color w:val="000000"/>
          <w:szCs w:val="24"/>
          <w:lang w:eastAsia="en-US"/>
        </w:rPr>
        <w:t xml:space="preserve">Дейност </w:t>
      </w:r>
      <w:r>
        <w:rPr>
          <w:b/>
          <w:color w:val="000000"/>
          <w:szCs w:val="24"/>
        </w:rPr>
        <w:t>7.3</w:t>
      </w:r>
      <w:r w:rsidRPr="007A3217">
        <w:rPr>
          <w:b/>
          <w:color w:val="000000"/>
          <w:szCs w:val="24"/>
        </w:rPr>
        <w:t>.</w:t>
      </w:r>
      <w:r>
        <w:rPr>
          <w:b/>
          <w:bCs/>
          <w:color w:val="000000"/>
          <w:szCs w:val="24"/>
          <w:lang w:eastAsia="en-US"/>
        </w:rPr>
        <w:t xml:space="preserve">1. </w:t>
      </w:r>
      <w:r>
        <w:rPr>
          <w:szCs w:val="24"/>
        </w:rPr>
        <w:t>П</w:t>
      </w:r>
      <w:r w:rsidRPr="005949D5">
        <w:rPr>
          <w:szCs w:val="24"/>
        </w:rPr>
        <w:t xml:space="preserve">одобряване на </w:t>
      </w:r>
      <w:r>
        <w:rPr>
          <w:szCs w:val="24"/>
        </w:rPr>
        <w:t>теле</w:t>
      </w:r>
      <w:r w:rsidRPr="005949D5">
        <w:rPr>
          <w:szCs w:val="24"/>
        </w:rPr>
        <w:t>комуникационната инфраструктура</w:t>
      </w:r>
      <w:r>
        <w:rPr>
          <w:rFonts w:ascii="Arial" w:hAnsi="Arial" w:cs="Arial"/>
        </w:rPr>
        <w:t>;</w:t>
      </w:r>
    </w:p>
    <w:p w:rsidR="00A42A88" w:rsidRDefault="00A42A88" w:rsidP="00A42A88">
      <w:pPr>
        <w:ind w:firstLine="851"/>
        <w:rPr>
          <w:szCs w:val="24"/>
        </w:rPr>
      </w:pPr>
      <w:r w:rsidRPr="007A3217">
        <w:rPr>
          <w:b/>
          <w:bCs/>
          <w:color w:val="000000"/>
          <w:szCs w:val="24"/>
          <w:lang w:eastAsia="en-US"/>
        </w:rPr>
        <w:t xml:space="preserve">Дейност </w:t>
      </w:r>
      <w:r>
        <w:rPr>
          <w:b/>
          <w:color w:val="000000"/>
          <w:szCs w:val="24"/>
        </w:rPr>
        <w:t>7.3</w:t>
      </w:r>
      <w:r w:rsidRPr="007A3217">
        <w:rPr>
          <w:b/>
          <w:color w:val="000000"/>
          <w:szCs w:val="24"/>
        </w:rPr>
        <w:t>.</w:t>
      </w:r>
      <w:r>
        <w:rPr>
          <w:b/>
          <w:bCs/>
          <w:color w:val="000000"/>
          <w:szCs w:val="24"/>
          <w:lang w:eastAsia="en-US"/>
        </w:rPr>
        <w:t xml:space="preserve">2. </w:t>
      </w:r>
      <w:r>
        <w:rPr>
          <w:szCs w:val="24"/>
        </w:rPr>
        <w:t>Р</w:t>
      </w:r>
      <w:r w:rsidRPr="005949D5">
        <w:rPr>
          <w:szCs w:val="24"/>
        </w:rPr>
        <w:t>азширяване на публичните зони със свободен WiFi интернет;</w:t>
      </w:r>
    </w:p>
    <w:p w:rsidR="00A42A88" w:rsidRDefault="00A42A88" w:rsidP="00A42A88">
      <w:pPr>
        <w:ind w:firstLine="851"/>
        <w:rPr>
          <w:szCs w:val="24"/>
        </w:rPr>
      </w:pPr>
    </w:p>
    <w:p w:rsidR="00A42A88" w:rsidRPr="00FE4F95" w:rsidRDefault="00A42A88" w:rsidP="00A42A88">
      <w:pPr>
        <w:ind w:firstLine="851"/>
        <w:rPr>
          <w:b/>
          <w:szCs w:val="24"/>
        </w:rPr>
      </w:pPr>
      <w:r>
        <w:rPr>
          <w:b/>
          <w:szCs w:val="24"/>
        </w:rPr>
        <w:t xml:space="preserve">Мярка 7.4. </w:t>
      </w:r>
      <w:r w:rsidRPr="00C20095">
        <w:rPr>
          <w:szCs w:val="24"/>
        </w:rPr>
        <w:t>Комплексно планиране и устройство на територията</w:t>
      </w:r>
      <w:r>
        <w:rPr>
          <w:szCs w:val="24"/>
        </w:rPr>
        <w:t>:</w:t>
      </w:r>
    </w:p>
    <w:p w:rsidR="00A42A88" w:rsidRPr="00175657" w:rsidRDefault="00A42A88" w:rsidP="00A42A88">
      <w:pPr>
        <w:ind w:firstLine="851"/>
        <w:rPr>
          <w:szCs w:val="24"/>
        </w:rPr>
      </w:pPr>
      <w:r w:rsidRPr="007A3217">
        <w:rPr>
          <w:b/>
          <w:bCs/>
          <w:color w:val="000000"/>
          <w:szCs w:val="24"/>
          <w:lang w:eastAsia="en-US"/>
        </w:rPr>
        <w:t>Дейност</w:t>
      </w:r>
      <w:r>
        <w:rPr>
          <w:b/>
          <w:bCs/>
          <w:color w:val="000000"/>
          <w:szCs w:val="24"/>
          <w:lang w:eastAsia="en-US"/>
        </w:rPr>
        <w:t xml:space="preserve"> </w:t>
      </w:r>
      <w:r>
        <w:rPr>
          <w:b/>
          <w:color w:val="000000"/>
          <w:szCs w:val="24"/>
        </w:rPr>
        <w:t>7.4.</w:t>
      </w:r>
      <w:r>
        <w:rPr>
          <w:b/>
          <w:bCs/>
          <w:color w:val="000000"/>
          <w:szCs w:val="24"/>
          <w:lang w:eastAsia="en-US"/>
        </w:rPr>
        <w:t xml:space="preserve">1. </w:t>
      </w:r>
      <w:r w:rsidRPr="00175657">
        <w:rPr>
          <w:szCs w:val="24"/>
        </w:rPr>
        <w:t xml:space="preserve">Прилагане на Общ устройствен план на община Алфатар; </w:t>
      </w:r>
    </w:p>
    <w:p w:rsidR="00A42A88" w:rsidRDefault="00A42A88" w:rsidP="00A42A88">
      <w:pPr>
        <w:ind w:firstLine="851"/>
        <w:rPr>
          <w:szCs w:val="24"/>
        </w:rPr>
      </w:pPr>
      <w:r w:rsidRPr="007A3217">
        <w:rPr>
          <w:b/>
          <w:bCs/>
          <w:color w:val="000000"/>
          <w:szCs w:val="24"/>
          <w:lang w:eastAsia="en-US"/>
        </w:rPr>
        <w:t xml:space="preserve">Дейност </w:t>
      </w:r>
      <w:r>
        <w:rPr>
          <w:b/>
          <w:color w:val="000000"/>
          <w:szCs w:val="24"/>
        </w:rPr>
        <w:t>7.4.2</w:t>
      </w:r>
      <w:r>
        <w:rPr>
          <w:b/>
          <w:bCs/>
          <w:color w:val="000000"/>
          <w:szCs w:val="24"/>
          <w:lang w:eastAsia="en-US"/>
        </w:rPr>
        <w:t xml:space="preserve">. </w:t>
      </w:r>
      <w:r w:rsidRPr="00C20095">
        <w:rPr>
          <w:szCs w:val="24"/>
        </w:rPr>
        <w:t>Паспортизация на общински сгради - описание на сградния фонд, съоръженията и въвеждане на система за наблюдение;</w:t>
      </w:r>
    </w:p>
    <w:p w:rsidR="00A42A88" w:rsidRDefault="00A42A88" w:rsidP="00A42A88">
      <w:pPr>
        <w:ind w:firstLine="851"/>
        <w:rPr>
          <w:szCs w:val="24"/>
        </w:rPr>
      </w:pPr>
      <w:r w:rsidRPr="007A3217">
        <w:rPr>
          <w:b/>
          <w:bCs/>
          <w:color w:val="000000"/>
          <w:szCs w:val="24"/>
          <w:lang w:eastAsia="en-US"/>
        </w:rPr>
        <w:t xml:space="preserve">Дейност </w:t>
      </w:r>
      <w:r>
        <w:rPr>
          <w:b/>
          <w:color w:val="000000"/>
          <w:szCs w:val="24"/>
        </w:rPr>
        <w:t>7.4.3</w:t>
      </w:r>
      <w:r>
        <w:rPr>
          <w:b/>
          <w:bCs/>
          <w:color w:val="000000"/>
          <w:szCs w:val="24"/>
          <w:lang w:eastAsia="en-US"/>
        </w:rPr>
        <w:t xml:space="preserve">. </w:t>
      </w:r>
      <w:r w:rsidRPr="008C02D7">
        <w:rPr>
          <w:szCs w:val="24"/>
        </w:rPr>
        <w:t xml:space="preserve">Изготвяне </w:t>
      </w:r>
      <w:r>
        <w:rPr>
          <w:szCs w:val="24"/>
        </w:rPr>
        <w:t xml:space="preserve">на цифров и графичен модел на </w:t>
      </w:r>
      <w:r w:rsidRPr="008C02D7">
        <w:rPr>
          <w:szCs w:val="24"/>
        </w:rPr>
        <w:t>устройствените планове на всички населени места в община Алфатар</w:t>
      </w:r>
      <w:r>
        <w:rPr>
          <w:szCs w:val="24"/>
        </w:rPr>
        <w:t>.</w:t>
      </w:r>
    </w:p>
    <w:p w:rsidR="00A42A88" w:rsidRDefault="00A42A88" w:rsidP="00691B9C">
      <w:pPr>
        <w:pStyle w:val="affe"/>
      </w:pPr>
    </w:p>
    <w:p w:rsidR="00A42A88" w:rsidRPr="007447E4" w:rsidRDefault="00A42A88" w:rsidP="00A42A88">
      <w:pPr>
        <w:autoSpaceDE w:val="0"/>
        <w:autoSpaceDN w:val="0"/>
        <w:adjustRightInd w:val="0"/>
        <w:ind w:firstLine="720"/>
        <w:rPr>
          <w:b/>
          <w:color w:val="000000"/>
          <w:szCs w:val="24"/>
        </w:rPr>
      </w:pPr>
      <w:r w:rsidRPr="007447E4">
        <w:rPr>
          <w:b/>
          <w:bCs/>
          <w:color w:val="000000"/>
          <w:szCs w:val="24"/>
        </w:rPr>
        <w:t>Приоритет 8:</w:t>
      </w:r>
      <w:r w:rsidRPr="007447E4">
        <w:rPr>
          <w:b/>
          <w:color w:val="000000"/>
          <w:szCs w:val="24"/>
        </w:rPr>
        <w:t xml:space="preserve"> Опазване на околната среда и подобряване на енергийната ефективност.</w:t>
      </w:r>
    </w:p>
    <w:p w:rsidR="00A42A88" w:rsidRPr="00800AC3" w:rsidRDefault="00A42A88" w:rsidP="00A42A88">
      <w:pPr>
        <w:ind w:firstLine="851"/>
        <w:rPr>
          <w:szCs w:val="24"/>
        </w:rPr>
      </w:pPr>
      <w:r>
        <w:rPr>
          <w:b/>
          <w:color w:val="000000"/>
          <w:szCs w:val="24"/>
        </w:rPr>
        <w:t>Мярка 8.1</w:t>
      </w:r>
      <w:r w:rsidRPr="007A3217">
        <w:rPr>
          <w:b/>
          <w:color w:val="000000"/>
          <w:szCs w:val="24"/>
        </w:rPr>
        <w:t>.</w:t>
      </w:r>
      <w:r>
        <w:rPr>
          <w:szCs w:val="24"/>
        </w:rPr>
        <w:t xml:space="preserve"> </w:t>
      </w:r>
      <w:r w:rsidRPr="007A3217">
        <w:rPr>
          <w:bCs/>
          <w:color w:val="000000"/>
          <w:szCs w:val="24"/>
          <w:lang w:eastAsia="en-US"/>
        </w:rPr>
        <w:t>Осигуряване на ефективно управление на отпадъците и въвеждане на нови технологии за третиране на биоразградими отпадъци</w:t>
      </w:r>
      <w:r>
        <w:rPr>
          <w:bCs/>
          <w:color w:val="000000"/>
          <w:szCs w:val="24"/>
          <w:lang w:eastAsia="en-US"/>
        </w:rPr>
        <w:t>:</w:t>
      </w:r>
    </w:p>
    <w:p w:rsidR="00A42A88" w:rsidRPr="007A3217" w:rsidRDefault="00A42A88" w:rsidP="00A42A88">
      <w:pPr>
        <w:autoSpaceDE w:val="0"/>
        <w:autoSpaceDN w:val="0"/>
        <w:adjustRightInd w:val="0"/>
        <w:ind w:firstLine="851"/>
        <w:rPr>
          <w:bCs/>
          <w:color w:val="000000"/>
          <w:szCs w:val="24"/>
          <w:lang w:eastAsia="en-US"/>
        </w:rPr>
      </w:pPr>
      <w:r w:rsidRPr="007A3217">
        <w:rPr>
          <w:b/>
          <w:bCs/>
          <w:color w:val="000000"/>
          <w:szCs w:val="24"/>
          <w:lang w:eastAsia="en-US"/>
        </w:rPr>
        <w:t xml:space="preserve">Дейност </w:t>
      </w:r>
      <w:r>
        <w:rPr>
          <w:b/>
          <w:color w:val="000000"/>
          <w:szCs w:val="24"/>
        </w:rPr>
        <w:t>8.1</w:t>
      </w:r>
      <w:r w:rsidRPr="007A3217">
        <w:rPr>
          <w:b/>
          <w:color w:val="000000"/>
          <w:szCs w:val="24"/>
        </w:rPr>
        <w:t>.</w:t>
      </w:r>
      <w:r w:rsidRPr="007A3217">
        <w:rPr>
          <w:b/>
          <w:bCs/>
          <w:color w:val="000000"/>
          <w:szCs w:val="24"/>
          <w:lang w:eastAsia="en-US"/>
        </w:rPr>
        <w:t xml:space="preserve">1. </w:t>
      </w:r>
      <w:r w:rsidRPr="007A3217">
        <w:rPr>
          <w:bCs/>
          <w:color w:val="000000"/>
          <w:szCs w:val="24"/>
          <w:lang w:eastAsia="en-US"/>
        </w:rPr>
        <w:t>Изграждане на система за компостиране на биоразгарадими отпадъци</w:t>
      </w:r>
      <w:r>
        <w:rPr>
          <w:bCs/>
          <w:color w:val="000000"/>
          <w:szCs w:val="24"/>
          <w:lang w:eastAsia="en-US"/>
        </w:rPr>
        <w:t>;</w:t>
      </w:r>
    </w:p>
    <w:p w:rsidR="00A42A88" w:rsidRPr="00800AC3" w:rsidRDefault="00A42A88" w:rsidP="00A42A88">
      <w:pPr>
        <w:autoSpaceDE w:val="0"/>
        <w:autoSpaceDN w:val="0"/>
        <w:adjustRightInd w:val="0"/>
        <w:ind w:firstLine="851"/>
        <w:rPr>
          <w:bCs/>
          <w:color w:val="000000"/>
          <w:szCs w:val="24"/>
          <w:lang w:eastAsia="en-US"/>
        </w:rPr>
      </w:pPr>
      <w:r w:rsidRPr="007A3217">
        <w:rPr>
          <w:b/>
          <w:bCs/>
          <w:color w:val="000000"/>
          <w:szCs w:val="24"/>
          <w:lang w:eastAsia="en-US"/>
        </w:rPr>
        <w:t xml:space="preserve">Дейност </w:t>
      </w:r>
      <w:r>
        <w:rPr>
          <w:b/>
          <w:color w:val="000000"/>
          <w:szCs w:val="24"/>
        </w:rPr>
        <w:t>8.1</w:t>
      </w:r>
      <w:r w:rsidRPr="007A3217">
        <w:rPr>
          <w:b/>
          <w:color w:val="000000"/>
          <w:szCs w:val="24"/>
        </w:rPr>
        <w:t>.</w:t>
      </w:r>
      <w:r w:rsidRPr="007A3217">
        <w:rPr>
          <w:b/>
          <w:bCs/>
          <w:color w:val="000000"/>
          <w:szCs w:val="24"/>
          <w:lang w:eastAsia="en-US"/>
        </w:rPr>
        <w:t>2</w:t>
      </w:r>
      <w:r>
        <w:rPr>
          <w:b/>
          <w:bCs/>
          <w:color w:val="000000"/>
          <w:szCs w:val="24"/>
          <w:lang w:eastAsia="en-US"/>
        </w:rPr>
        <w:t>.</w:t>
      </w:r>
      <w:r w:rsidRPr="007A3217">
        <w:rPr>
          <w:b/>
          <w:bCs/>
          <w:color w:val="000000"/>
          <w:szCs w:val="24"/>
          <w:lang w:eastAsia="en-US"/>
        </w:rPr>
        <w:t xml:space="preserve"> </w:t>
      </w:r>
      <w:r w:rsidRPr="007A3217">
        <w:rPr>
          <w:bCs/>
          <w:color w:val="000000"/>
          <w:szCs w:val="24"/>
          <w:lang w:eastAsia="en-US"/>
        </w:rPr>
        <w:t>Изграждане на площадки за временно съхраняване и преработка на строителни отпадъци</w:t>
      </w:r>
      <w:r>
        <w:rPr>
          <w:bCs/>
          <w:color w:val="000000"/>
          <w:szCs w:val="24"/>
          <w:lang w:eastAsia="en-US"/>
        </w:rPr>
        <w:t>.</w:t>
      </w:r>
    </w:p>
    <w:p w:rsidR="00A42A88" w:rsidRPr="00800AC3" w:rsidRDefault="00A42A88" w:rsidP="00A42A88">
      <w:pPr>
        <w:autoSpaceDE w:val="0"/>
        <w:autoSpaceDN w:val="0"/>
        <w:adjustRightInd w:val="0"/>
        <w:ind w:firstLine="851"/>
        <w:rPr>
          <w:b/>
          <w:bCs/>
          <w:color w:val="000000"/>
          <w:szCs w:val="24"/>
          <w:lang w:eastAsia="en-US"/>
        </w:rPr>
      </w:pPr>
      <w:r>
        <w:rPr>
          <w:b/>
          <w:bCs/>
          <w:color w:val="000000"/>
          <w:szCs w:val="24"/>
          <w:lang w:eastAsia="en-US"/>
        </w:rPr>
        <w:t>Мярка 8.2.</w:t>
      </w:r>
      <w:r w:rsidRPr="007A3217">
        <w:rPr>
          <w:bCs/>
          <w:color w:val="000000"/>
          <w:szCs w:val="24"/>
          <w:lang w:eastAsia="en-US"/>
        </w:rPr>
        <w:t>Подобряване на енергийната ефективност и насърчаване използването на възобновяеми енергийни източници</w:t>
      </w:r>
      <w:r>
        <w:rPr>
          <w:bCs/>
          <w:color w:val="000000"/>
          <w:szCs w:val="24"/>
          <w:lang w:eastAsia="en-US"/>
        </w:rPr>
        <w:t>:</w:t>
      </w:r>
    </w:p>
    <w:p w:rsidR="00A42A88" w:rsidRPr="007A3217" w:rsidRDefault="00A42A88" w:rsidP="00A42A88">
      <w:pPr>
        <w:autoSpaceDE w:val="0"/>
        <w:autoSpaceDN w:val="0"/>
        <w:adjustRightInd w:val="0"/>
        <w:ind w:firstLine="851"/>
        <w:rPr>
          <w:bCs/>
          <w:color w:val="000000"/>
          <w:szCs w:val="24"/>
          <w:lang w:eastAsia="en-US"/>
        </w:rPr>
      </w:pPr>
      <w:r w:rsidRPr="007A3217">
        <w:rPr>
          <w:b/>
          <w:bCs/>
          <w:color w:val="000000"/>
          <w:szCs w:val="24"/>
          <w:lang w:eastAsia="en-US"/>
        </w:rPr>
        <w:t xml:space="preserve">Дейност </w:t>
      </w:r>
      <w:r>
        <w:rPr>
          <w:b/>
          <w:color w:val="000000"/>
          <w:szCs w:val="24"/>
        </w:rPr>
        <w:t>8.2.1</w:t>
      </w:r>
      <w:r w:rsidRPr="007A3217">
        <w:rPr>
          <w:b/>
          <w:bCs/>
          <w:color w:val="000000"/>
          <w:szCs w:val="24"/>
          <w:lang w:eastAsia="en-US"/>
        </w:rPr>
        <w:t>.</w:t>
      </w:r>
      <w:r>
        <w:rPr>
          <w:b/>
          <w:bCs/>
          <w:color w:val="000000"/>
          <w:szCs w:val="24"/>
          <w:lang w:eastAsia="en-US"/>
        </w:rPr>
        <w:t xml:space="preserve"> </w:t>
      </w:r>
      <w:r w:rsidRPr="007A3217">
        <w:rPr>
          <w:bCs/>
          <w:color w:val="000000"/>
          <w:szCs w:val="24"/>
          <w:lang w:eastAsia="en-US"/>
        </w:rPr>
        <w:t>Изграждане водогрейни фотоволтаични колектори</w:t>
      </w:r>
      <w:r>
        <w:rPr>
          <w:bCs/>
          <w:color w:val="000000"/>
          <w:szCs w:val="24"/>
          <w:lang w:eastAsia="en-US"/>
        </w:rPr>
        <w:t>;</w:t>
      </w:r>
    </w:p>
    <w:p w:rsidR="00A42A88" w:rsidRPr="007A3217" w:rsidRDefault="00A42A88" w:rsidP="00A42A88">
      <w:pPr>
        <w:autoSpaceDE w:val="0"/>
        <w:autoSpaceDN w:val="0"/>
        <w:adjustRightInd w:val="0"/>
        <w:ind w:firstLine="851"/>
        <w:rPr>
          <w:bCs/>
          <w:color w:val="000000"/>
          <w:szCs w:val="24"/>
          <w:lang w:eastAsia="en-US"/>
        </w:rPr>
      </w:pPr>
      <w:r w:rsidRPr="007A3217">
        <w:rPr>
          <w:b/>
          <w:bCs/>
          <w:color w:val="000000"/>
          <w:szCs w:val="24"/>
          <w:lang w:eastAsia="en-US"/>
        </w:rPr>
        <w:t xml:space="preserve">Дейност </w:t>
      </w:r>
      <w:r>
        <w:rPr>
          <w:b/>
          <w:color w:val="000000"/>
          <w:szCs w:val="24"/>
        </w:rPr>
        <w:t>8.</w:t>
      </w:r>
      <w:r w:rsidRPr="007A3217">
        <w:rPr>
          <w:b/>
          <w:bCs/>
          <w:color w:val="000000"/>
          <w:szCs w:val="24"/>
          <w:lang w:eastAsia="en-US"/>
        </w:rPr>
        <w:t>2</w:t>
      </w:r>
      <w:r w:rsidRPr="00D863E5">
        <w:rPr>
          <w:b/>
          <w:bCs/>
          <w:color w:val="000000"/>
          <w:szCs w:val="24"/>
          <w:lang w:eastAsia="en-US"/>
        </w:rPr>
        <w:t>.2.</w:t>
      </w:r>
      <w:r>
        <w:rPr>
          <w:b/>
          <w:bCs/>
          <w:color w:val="000000"/>
          <w:szCs w:val="24"/>
          <w:lang w:eastAsia="en-US"/>
        </w:rPr>
        <w:t xml:space="preserve"> </w:t>
      </w:r>
      <w:r w:rsidRPr="007A3217">
        <w:rPr>
          <w:bCs/>
          <w:color w:val="000000"/>
          <w:szCs w:val="24"/>
          <w:lang w:eastAsia="en-US"/>
        </w:rPr>
        <w:t>Саниране</w:t>
      </w:r>
      <w:r>
        <w:rPr>
          <w:bCs/>
          <w:color w:val="000000"/>
          <w:szCs w:val="24"/>
          <w:lang w:eastAsia="en-US"/>
        </w:rPr>
        <w:t xml:space="preserve"> на сгради , подмяна на дограма</w:t>
      </w:r>
      <w:r w:rsidRPr="007A3217">
        <w:rPr>
          <w:bCs/>
          <w:color w:val="000000"/>
          <w:szCs w:val="24"/>
          <w:lang w:eastAsia="en-US"/>
        </w:rPr>
        <w:t>, покривна изолация</w:t>
      </w:r>
      <w:r>
        <w:rPr>
          <w:bCs/>
          <w:color w:val="000000"/>
          <w:szCs w:val="24"/>
          <w:lang w:eastAsia="en-US"/>
        </w:rPr>
        <w:t>;</w:t>
      </w:r>
    </w:p>
    <w:p w:rsidR="00A42A88" w:rsidRPr="007A3217" w:rsidRDefault="00A42A88" w:rsidP="00A42A88">
      <w:pPr>
        <w:autoSpaceDE w:val="0"/>
        <w:autoSpaceDN w:val="0"/>
        <w:adjustRightInd w:val="0"/>
        <w:ind w:firstLine="851"/>
        <w:rPr>
          <w:bCs/>
          <w:color w:val="000000"/>
          <w:szCs w:val="24"/>
          <w:lang w:eastAsia="en-US"/>
        </w:rPr>
      </w:pPr>
      <w:r w:rsidRPr="007A3217">
        <w:rPr>
          <w:b/>
          <w:bCs/>
          <w:color w:val="000000"/>
          <w:szCs w:val="24"/>
          <w:lang w:eastAsia="en-US"/>
        </w:rPr>
        <w:t xml:space="preserve">Дейност </w:t>
      </w:r>
      <w:r>
        <w:rPr>
          <w:b/>
          <w:color w:val="000000"/>
          <w:szCs w:val="24"/>
        </w:rPr>
        <w:t>8.</w:t>
      </w:r>
      <w:r>
        <w:rPr>
          <w:b/>
          <w:bCs/>
          <w:color w:val="000000"/>
          <w:szCs w:val="24"/>
          <w:lang w:eastAsia="en-US"/>
        </w:rPr>
        <w:t>2</w:t>
      </w:r>
      <w:r w:rsidRPr="007A3217">
        <w:rPr>
          <w:b/>
          <w:bCs/>
          <w:color w:val="000000"/>
          <w:szCs w:val="24"/>
          <w:lang w:eastAsia="en-US"/>
        </w:rPr>
        <w:t>.</w:t>
      </w:r>
      <w:r>
        <w:rPr>
          <w:b/>
          <w:bCs/>
          <w:color w:val="000000"/>
          <w:szCs w:val="24"/>
          <w:lang w:eastAsia="en-US"/>
        </w:rPr>
        <w:t xml:space="preserve">3. </w:t>
      </w:r>
      <w:r w:rsidRPr="007A3217">
        <w:rPr>
          <w:bCs/>
          <w:color w:val="000000"/>
          <w:szCs w:val="24"/>
          <w:lang w:eastAsia="en-US"/>
        </w:rPr>
        <w:t xml:space="preserve">Повишаване на </w:t>
      </w:r>
      <w:r>
        <w:rPr>
          <w:bCs/>
          <w:color w:val="000000"/>
          <w:szCs w:val="24"/>
          <w:lang w:eastAsia="en-US"/>
        </w:rPr>
        <w:t>информираността на населението</w:t>
      </w:r>
      <w:r w:rsidRPr="007A3217">
        <w:rPr>
          <w:bCs/>
          <w:color w:val="000000"/>
          <w:szCs w:val="24"/>
          <w:lang w:eastAsia="en-US"/>
        </w:rPr>
        <w:t xml:space="preserve"> в областта на </w:t>
      </w:r>
      <w:r>
        <w:rPr>
          <w:bCs/>
          <w:color w:val="000000"/>
          <w:szCs w:val="24"/>
          <w:lang w:eastAsia="en-US"/>
        </w:rPr>
        <w:t>е</w:t>
      </w:r>
      <w:r w:rsidRPr="007A3217">
        <w:rPr>
          <w:bCs/>
          <w:color w:val="000000"/>
          <w:szCs w:val="24"/>
          <w:lang w:eastAsia="en-US"/>
        </w:rPr>
        <w:t>н</w:t>
      </w:r>
      <w:r>
        <w:rPr>
          <w:bCs/>
          <w:color w:val="000000"/>
          <w:szCs w:val="24"/>
          <w:lang w:eastAsia="en-US"/>
        </w:rPr>
        <w:t>е</w:t>
      </w:r>
      <w:r w:rsidRPr="007A3217">
        <w:rPr>
          <w:bCs/>
          <w:color w:val="000000"/>
          <w:szCs w:val="24"/>
          <w:lang w:eastAsia="en-US"/>
        </w:rPr>
        <w:t>ргийната ефективност</w:t>
      </w:r>
      <w:r>
        <w:rPr>
          <w:bCs/>
          <w:color w:val="000000"/>
          <w:szCs w:val="24"/>
          <w:lang w:eastAsia="en-US"/>
        </w:rPr>
        <w:t>;</w:t>
      </w:r>
    </w:p>
    <w:p w:rsidR="00A42A88" w:rsidRDefault="00A42A88" w:rsidP="00A42A88">
      <w:pPr>
        <w:autoSpaceDE w:val="0"/>
        <w:autoSpaceDN w:val="0"/>
        <w:adjustRightInd w:val="0"/>
        <w:ind w:firstLine="851"/>
        <w:rPr>
          <w:bCs/>
          <w:color w:val="000000"/>
          <w:szCs w:val="24"/>
          <w:lang w:eastAsia="en-US"/>
        </w:rPr>
      </w:pPr>
      <w:r w:rsidRPr="001D7D17">
        <w:rPr>
          <w:b/>
          <w:color w:val="000000"/>
          <w:szCs w:val="24"/>
        </w:rPr>
        <w:t xml:space="preserve">Дейност </w:t>
      </w:r>
      <w:r>
        <w:rPr>
          <w:b/>
          <w:bCs/>
          <w:color w:val="000000"/>
          <w:szCs w:val="24"/>
          <w:lang w:eastAsia="en-US"/>
        </w:rPr>
        <w:t>8.</w:t>
      </w:r>
      <w:r w:rsidRPr="001D7D17">
        <w:rPr>
          <w:b/>
          <w:bCs/>
          <w:color w:val="000000"/>
          <w:szCs w:val="24"/>
          <w:lang w:eastAsia="en-US"/>
        </w:rPr>
        <w:t>2.</w:t>
      </w:r>
      <w:r>
        <w:rPr>
          <w:b/>
          <w:color w:val="000000"/>
          <w:szCs w:val="24"/>
        </w:rPr>
        <w:t>4</w:t>
      </w:r>
      <w:r w:rsidRPr="001D7D17">
        <w:rPr>
          <w:b/>
          <w:color w:val="000000"/>
          <w:szCs w:val="24"/>
        </w:rPr>
        <w:t>.</w:t>
      </w:r>
      <w:r>
        <w:rPr>
          <w:color w:val="000000"/>
          <w:szCs w:val="24"/>
        </w:rPr>
        <w:t xml:space="preserve"> </w:t>
      </w:r>
      <w:r>
        <w:rPr>
          <w:bCs/>
          <w:color w:val="000000"/>
          <w:szCs w:val="24"/>
          <w:lang w:eastAsia="en-US"/>
        </w:rPr>
        <w:t>Насърчаване</w:t>
      </w:r>
      <w:r w:rsidRPr="007A3217">
        <w:rPr>
          <w:bCs/>
          <w:color w:val="000000"/>
          <w:szCs w:val="24"/>
          <w:lang w:eastAsia="en-US"/>
        </w:rPr>
        <w:t xml:space="preserve"> използването на възобновяеми енергийни източници</w:t>
      </w:r>
      <w:r>
        <w:rPr>
          <w:bCs/>
          <w:color w:val="000000"/>
          <w:szCs w:val="24"/>
          <w:lang w:eastAsia="en-US"/>
        </w:rPr>
        <w:t>;</w:t>
      </w:r>
    </w:p>
    <w:p w:rsidR="00A42A88" w:rsidRDefault="00A42A88" w:rsidP="00A42A88">
      <w:pPr>
        <w:autoSpaceDE w:val="0"/>
        <w:autoSpaceDN w:val="0"/>
        <w:adjustRightInd w:val="0"/>
        <w:ind w:firstLine="993"/>
        <w:rPr>
          <w:szCs w:val="24"/>
        </w:rPr>
      </w:pPr>
      <w:r w:rsidRPr="001D7D17">
        <w:rPr>
          <w:b/>
          <w:color w:val="000000"/>
          <w:szCs w:val="24"/>
        </w:rPr>
        <w:lastRenderedPageBreak/>
        <w:t xml:space="preserve">Дейност </w:t>
      </w:r>
      <w:r>
        <w:rPr>
          <w:b/>
          <w:bCs/>
          <w:color w:val="000000"/>
          <w:szCs w:val="24"/>
          <w:lang w:eastAsia="en-US"/>
        </w:rPr>
        <w:t>8.</w:t>
      </w:r>
      <w:r w:rsidRPr="001D7D17">
        <w:rPr>
          <w:b/>
          <w:bCs/>
          <w:color w:val="000000"/>
          <w:szCs w:val="24"/>
          <w:lang w:eastAsia="en-US"/>
        </w:rPr>
        <w:t>2.</w:t>
      </w:r>
      <w:r>
        <w:rPr>
          <w:b/>
          <w:color w:val="000000"/>
          <w:szCs w:val="24"/>
        </w:rPr>
        <w:t>5</w:t>
      </w:r>
      <w:r w:rsidRPr="001D7D17">
        <w:rPr>
          <w:b/>
          <w:color w:val="000000"/>
          <w:szCs w:val="24"/>
        </w:rPr>
        <w:t>.</w:t>
      </w:r>
      <w:r>
        <w:rPr>
          <w:color w:val="000000"/>
          <w:szCs w:val="24"/>
        </w:rPr>
        <w:t xml:space="preserve"> </w:t>
      </w:r>
      <w:r>
        <w:rPr>
          <w:szCs w:val="24"/>
        </w:rPr>
        <w:t>У</w:t>
      </w:r>
      <w:r w:rsidRPr="00D863E5">
        <w:rPr>
          <w:szCs w:val="24"/>
        </w:rPr>
        <w:t>свояване на ВЕИ, пренасочване към биомаса;</w:t>
      </w:r>
    </w:p>
    <w:p w:rsidR="00A42A88" w:rsidRPr="00D863E5" w:rsidRDefault="00A42A88" w:rsidP="00A42A88">
      <w:pPr>
        <w:ind w:firstLine="993"/>
        <w:rPr>
          <w:rFonts w:ascii="Arial" w:hAnsi="Arial" w:cs="Arial"/>
        </w:rPr>
      </w:pPr>
      <w:r w:rsidRPr="001D7D17">
        <w:rPr>
          <w:b/>
          <w:color w:val="000000"/>
          <w:szCs w:val="24"/>
        </w:rPr>
        <w:t xml:space="preserve">Дейност </w:t>
      </w:r>
      <w:r>
        <w:rPr>
          <w:b/>
          <w:bCs/>
          <w:color w:val="000000"/>
          <w:szCs w:val="24"/>
          <w:lang w:eastAsia="en-US"/>
        </w:rPr>
        <w:t>8.</w:t>
      </w:r>
      <w:r w:rsidRPr="001D7D17">
        <w:rPr>
          <w:b/>
          <w:bCs/>
          <w:color w:val="000000"/>
          <w:szCs w:val="24"/>
          <w:lang w:eastAsia="en-US"/>
        </w:rPr>
        <w:t>2.</w:t>
      </w:r>
      <w:r>
        <w:rPr>
          <w:b/>
          <w:color w:val="000000"/>
          <w:szCs w:val="24"/>
        </w:rPr>
        <w:t>6</w:t>
      </w:r>
      <w:r w:rsidRPr="001D7D17">
        <w:rPr>
          <w:b/>
          <w:color w:val="000000"/>
          <w:szCs w:val="24"/>
        </w:rPr>
        <w:t>.</w:t>
      </w:r>
      <w:r>
        <w:rPr>
          <w:color w:val="000000"/>
          <w:szCs w:val="24"/>
        </w:rPr>
        <w:t xml:space="preserve"> </w:t>
      </w:r>
      <w:r>
        <w:rPr>
          <w:szCs w:val="24"/>
        </w:rPr>
        <w:t>В</w:t>
      </w:r>
      <w:r w:rsidRPr="00D863E5">
        <w:rPr>
          <w:szCs w:val="24"/>
        </w:rPr>
        <w:t>ъвеждане на природния газ като алтернативен енергоносител в общината;</w:t>
      </w:r>
    </w:p>
    <w:p w:rsidR="00A42A88" w:rsidRPr="00D863E5" w:rsidRDefault="00A42A88" w:rsidP="00A42A88">
      <w:pPr>
        <w:autoSpaceDE w:val="0"/>
        <w:autoSpaceDN w:val="0"/>
        <w:adjustRightInd w:val="0"/>
        <w:ind w:firstLine="993"/>
        <w:rPr>
          <w:bCs/>
          <w:color w:val="000000"/>
          <w:szCs w:val="24"/>
          <w:lang w:eastAsia="en-US"/>
        </w:rPr>
      </w:pPr>
      <w:r w:rsidRPr="007A3217">
        <w:rPr>
          <w:b/>
          <w:bCs/>
          <w:color w:val="000000"/>
          <w:szCs w:val="24"/>
          <w:lang w:eastAsia="en-US"/>
        </w:rPr>
        <w:t xml:space="preserve">Дейност </w:t>
      </w:r>
      <w:r>
        <w:rPr>
          <w:b/>
          <w:color w:val="000000"/>
          <w:szCs w:val="24"/>
        </w:rPr>
        <w:t>8.2</w:t>
      </w:r>
      <w:r w:rsidRPr="007A3217">
        <w:rPr>
          <w:b/>
          <w:color w:val="000000"/>
          <w:szCs w:val="24"/>
        </w:rPr>
        <w:t>.</w:t>
      </w:r>
      <w:r>
        <w:rPr>
          <w:b/>
          <w:bCs/>
          <w:color w:val="000000"/>
          <w:szCs w:val="24"/>
          <w:lang w:eastAsia="en-US"/>
        </w:rPr>
        <w:t xml:space="preserve">7. </w:t>
      </w:r>
      <w:r w:rsidRPr="007A3217">
        <w:rPr>
          <w:bCs/>
          <w:color w:val="000000"/>
          <w:szCs w:val="24"/>
          <w:lang w:eastAsia="en-US"/>
        </w:rPr>
        <w:t>Подмяна на</w:t>
      </w:r>
      <w:r w:rsidRPr="00D80100">
        <w:rPr>
          <w:bCs/>
          <w:color w:val="000000"/>
          <w:szCs w:val="24"/>
          <w:lang w:eastAsia="en-US"/>
        </w:rPr>
        <w:t xml:space="preserve"> </w:t>
      </w:r>
      <w:r w:rsidRPr="007A3217">
        <w:rPr>
          <w:bCs/>
          <w:color w:val="000000"/>
          <w:szCs w:val="24"/>
          <w:lang w:eastAsia="en-US"/>
        </w:rPr>
        <w:t>водогрейн</w:t>
      </w:r>
      <w:r>
        <w:rPr>
          <w:bCs/>
          <w:color w:val="000000"/>
          <w:szCs w:val="24"/>
          <w:lang w:eastAsia="en-US"/>
        </w:rPr>
        <w:t>ите котли на парните инсталации.</w:t>
      </w:r>
    </w:p>
    <w:p w:rsidR="00A42A88" w:rsidRDefault="00A42A88" w:rsidP="00A42A88">
      <w:pPr>
        <w:autoSpaceDE w:val="0"/>
        <w:autoSpaceDN w:val="0"/>
        <w:adjustRightInd w:val="0"/>
        <w:ind w:firstLine="993"/>
        <w:rPr>
          <w:bCs/>
          <w:color w:val="000000"/>
          <w:szCs w:val="24"/>
          <w:lang w:eastAsia="en-US"/>
        </w:rPr>
      </w:pPr>
      <w:r>
        <w:rPr>
          <w:b/>
          <w:bCs/>
          <w:color w:val="000000"/>
          <w:szCs w:val="24"/>
          <w:lang w:eastAsia="en-US"/>
        </w:rPr>
        <w:t>Дейност 8.2.8</w:t>
      </w:r>
      <w:r w:rsidRPr="006D2BEA">
        <w:rPr>
          <w:b/>
          <w:bCs/>
          <w:color w:val="000000"/>
          <w:szCs w:val="24"/>
          <w:lang w:eastAsia="en-US"/>
        </w:rPr>
        <w:t>.</w:t>
      </w:r>
      <w:r w:rsidRPr="006D2BEA">
        <w:rPr>
          <w:bCs/>
          <w:color w:val="000000"/>
          <w:szCs w:val="24"/>
          <w:lang w:eastAsia="en-US"/>
        </w:rPr>
        <w:t xml:space="preserve"> </w:t>
      </w:r>
      <w:r>
        <w:rPr>
          <w:bCs/>
          <w:color w:val="000000"/>
          <w:szCs w:val="24"/>
          <w:lang w:eastAsia="en-US"/>
        </w:rPr>
        <w:t>Изграждане на улично осветление със светлодиоден източник в общината</w:t>
      </w:r>
      <w:r w:rsidRPr="006D2BEA">
        <w:rPr>
          <w:bCs/>
          <w:color w:val="000000"/>
          <w:szCs w:val="24"/>
          <w:lang w:eastAsia="en-US"/>
        </w:rPr>
        <w:t>.</w:t>
      </w:r>
    </w:p>
    <w:p w:rsidR="00A42A88" w:rsidRPr="007A3217" w:rsidRDefault="00A42A88" w:rsidP="00A42A88">
      <w:pPr>
        <w:autoSpaceDE w:val="0"/>
        <w:autoSpaceDN w:val="0"/>
        <w:adjustRightInd w:val="0"/>
        <w:ind w:firstLine="993"/>
        <w:rPr>
          <w:bCs/>
          <w:color w:val="000000"/>
          <w:szCs w:val="24"/>
          <w:lang w:eastAsia="en-US"/>
        </w:rPr>
      </w:pPr>
      <w:r>
        <w:rPr>
          <w:b/>
          <w:bCs/>
          <w:color w:val="000000"/>
          <w:szCs w:val="24"/>
          <w:lang w:eastAsia="en-US"/>
        </w:rPr>
        <w:t>Дейност 8.2.9</w:t>
      </w:r>
      <w:r w:rsidRPr="006D2BEA">
        <w:rPr>
          <w:b/>
          <w:bCs/>
          <w:color w:val="000000"/>
          <w:szCs w:val="24"/>
          <w:lang w:eastAsia="en-US"/>
        </w:rPr>
        <w:t>.</w:t>
      </w:r>
      <w:r w:rsidRPr="006D2BEA">
        <w:rPr>
          <w:bCs/>
          <w:color w:val="000000"/>
          <w:szCs w:val="24"/>
          <w:lang w:eastAsia="en-US"/>
        </w:rPr>
        <w:t xml:space="preserve"> </w:t>
      </w:r>
      <w:r>
        <w:rPr>
          <w:bCs/>
          <w:color w:val="000000"/>
          <w:szCs w:val="24"/>
          <w:lang w:eastAsia="en-US"/>
        </w:rPr>
        <w:t xml:space="preserve">Изграждане на </w:t>
      </w:r>
      <w:r w:rsidRPr="0081158D">
        <w:rPr>
          <w:bCs/>
          <w:color w:val="000000"/>
          <w:szCs w:val="24"/>
          <w:lang w:eastAsia="en-US"/>
        </w:rPr>
        <w:t>фотоволтаични системи</w:t>
      </w:r>
      <w:r>
        <w:rPr>
          <w:bCs/>
          <w:color w:val="000000"/>
          <w:szCs w:val="24"/>
          <w:lang w:eastAsia="en-US"/>
        </w:rPr>
        <w:t xml:space="preserve"> с цел о</w:t>
      </w:r>
      <w:r w:rsidRPr="005503EF">
        <w:rPr>
          <w:bCs/>
          <w:color w:val="000000"/>
          <w:szCs w:val="24"/>
          <w:lang w:eastAsia="en-US"/>
        </w:rPr>
        <w:t>пазване на околната среда и климатични промени</w:t>
      </w:r>
      <w:r>
        <w:rPr>
          <w:bCs/>
          <w:color w:val="000000"/>
          <w:szCs w:val="24"/>
          <w:lang w:eastAsia="en-US"/>
        </w:rPr>
        <w:t xml:space="preserve"> и </w:t>
      </w:r>
      <w:r w:rsidRPr="0084138A">
        <w:rPr>
          <w:bCs/>
          <w:color w:val="000000"/>
          <w:szCs w:val="24"/>
          <w:lang w:eastAsia="en-US"/>
        </w:rPr>
        <w:t>намаляване разходите за електрическа енергия</w:t>
      </w:r>
      <w:r w:rsidRPr="006D2BEA">
        <w:rPr>
          <w:bCs/>
          <w:color w:val="000000"/>
          <w:szCs w:val="24"/>
          <w:lang w:eastAsia="en-US"/>
        </w:rPr>
        <w:t>.</w:t>
      </w:r>
    </w:p>
    <w:p w:rsidR="00A42A88" w:rsidRPr="007A3217" w:rsidRDefault="00A42A88" w:rsidP="00A42A88">
      <w:pPr>
        <w:autoSpaceDE w:val="0"/>
        <w:autoSpaceDN w:val="0"/>
        <w:adjustRightInd w:val="0"/>
        <w:ind w:firstLine="993"/>
        <w:rPr>
          <w:bCs/>
          <w:color w:val="000000"/>
          <w:szCs w:val="24"/>
          <w:lang w:eastAsia="en-US"/>
        </w:rPr>
      </w:pPr>
    </w:p>
    <w:p w:rsidR="00A42A88" w:rsidRDefault="00A42A88" w:rsidP="00A42A88">
      <w:pPr>
        <w:ind w:firstLine="993"/>
        <w:rPr>
          <w:color w:val="000000"/>
          <w:szCs w:val="24"/>
          <w:lang w:val="en-US"/>
        </w:rPr>
      </w:pPr>
      <w:r>
        <w:rPr>
          <w:b/>
          <w:color w:val="000000"/>
          <w:szCs w:val="24"/>
        </w:rPr>
        <w:t>Мярка 8.3</w:t>
      </w:r>
      <w:r w:rsidRPr="007A3217">
        <w:rPr>
          <w:b/>
          <w:color w:val="000000"/>
          <w:szCs w:val="24"/>
        </w:rPr>
        <w:t>.</w:t>
      </w:r>
      <w:r>
        <w:rPr>
          <w:b/>
          <w:color w:val="000000"/>
          <w:szCs w:val="24"/>
        </w:rPr>
        <w:t xml:space="preserve"> </w:t>
      </w:r>
      <w:r w:rsidRPr="007A3217">
        <w:rPr>
          <w:color w:val="000000"/>
          <w:szCs w:val="24"/>
        </w:rPr>
        <w:t>Развитие и благоустрояване на населените места за повишаване  стандарта на обитаване</w:t>
      </w:r>
      <w:r>
        <w:rPr>
          <w:color w:val="000000"/>
          <w:szCs w:val="24"/>
        </w:rPr>
        <w:t xml:space="preserve"> и </w:t>
      </w:r>
      <w:r>
        <w:rPr>
          <w:szCs w:val="24"/>
        </w:rPr>
        <w:t>подобряване на енергийната ефективност</w:t>
      </w:r>
      <w:r>
        <w:rPr>
          <w:color w:val="000000"/>
          <w:szCs w:val="24"/>
        </w:rPr>
        <w:t>.</w:t>
      </w:r>
    </w:p>
    <w:p w:rsidR="00A42A88" w:rsidRPr="004C0B1F" w:rsidRDefault="00A42A88" w:rsidP="00A42A88">
      <w:pPr>
        <w:ind w:firstLine="993"/>
        <w:rPr>
          <w:b/>
          <w:color w:val="000000"/>
          <w:szCs w:val="24"/>
        </w:rPr>
      </w:pPr>
      <w:r>
        <w:rPr>
          <w:b/>
          <w:color w:val="000000"/>
          <w:szCs w:val="24"/>
        </w:rPr>
        <w:t>Мярка 8.4</w:t>
      </w:r>
      <w:r w:rsidRPr="007A3217">
        <w:rPr>
          <w:b/>
          <w:color w:val="000000"/>
          <w:szCs w:val="24"/>
        </w:rPr>
        <w:t>.</w:t>
      </w:r>
      <w:r>
        <w:rPr>
          <w:b/>
          <w:color w:val="000000"/>
          <w:szCs w:val="24"/>
        </w:rPr>
        <w:t xml:space="preserve"> </w:t>
      </w:r>
      <w:r w:rsidRPr="00215C67">
        <w:rPr>
          <w:color w:val="000000"/>
          <w:szCs w:val="24"/>
        </w:rPr>
        <w:t>О</w:t>
      </w:r>
      <w:r w:rsidRPr="00FC6E8C">
        <w:rPr>
          <w:szCs w:val="24"/>
        </w:rPr>
        <w:t>сигуряване на ефективна защита на населението</w:t>
      </w:r>
      <w:r>
        <w:rPr>
          <w:color w:val="000000"/>
          <w:szCs w:val="24"/>
        </w:rPr>
        <w:t xml:space="preserve"> за</w:t>
      </w:r>
      <w:r w:rsidRPr="00D05D80">
        <w:rPr>
          <w:color w:val="000000"/>
          <w:szCs w:val="24"/>
        </w:rPr>
        <w:t xml:space="preserve"> постигане на високо ниво на опазване на живота и здравето</w:t>
      </w:r>
      <w:r>
        <w:rPr>
          <w:color w:val="000000"/>
          <w:szCs w:val="24"/>
        </w:rPr>
        <w:t xml:space="preserve"> му.</w:t>
      </w:r>
    </w:p>
    <w:p w:rsidR="00A42A88" w:rsidRPr="00215C67" w:rsidRDefault="00A42A88" w:rsidP="00691B9C">
      <w:pPr>
        <w:pStyle w:val="affe"/>
      </w:pPr>
    </w:p>
    <w:p w:rsidR="00A42A88" w:rsidRPr="00396F03" w:rsidRDefault="00A42A88" w:rsidP="00A42A88">
      <w:pPr>
        <w:autoSpaceDE w:val="0"/>
        <w:autoSpaceDN w:val="0"/>
        <w:adjustRightInd w:val="0"/>
        <w:ind w:firstLine="709"/>
        <w:rPr>
          <w:b/>
          <w:bCs/>
          <w:color w:val="000000"/>
          <w:szCs w:val="24"/>
        </w:rPr>
      </w:pPr>
      <w:r w:rsidRPr="00396F03">
        <w:rPr>
          <w:b/>
          <w:bCs/>
          <w:color w:val="000000"/>
          <w:szCs w:val="24"/>
        </w:rPr>
        <w:t xml:space="preserve">Приоритет 9. </w:t>
      </w:r>
      <w:r w:rsidRPr="00396F03">
        <w:rPr>
          <w:b/>
          <w:color w:val="000000"/>
          <w:szCs w:val="24"/>
        </w:rPr>
        <w:t>Развитие на териториалното сътрудничество и укрепване на административния капацитет.</w:t>
      </w:r>
    </w:p>
    <w:p w:rsidR="00A42A88" w:rsidRDefault="00A42A88" w:rsidP="00A42A88">
      <w:pPr>
        <w:ind w:firstLine="709"/>
        <w:rPr>
          <w:color w:val="000000"/>
          <w:szCs w:val="24"/>
        </w:rPr>
      </w:pPr>
      <w:r w:rsidRPr="007A3217">
        <w:rPr>
          <w:b/>
          <w:color w:val="000000"/>
          <w:szCs w:val="24"/>
        </w:rPr>
        <w:t xml:space="preserve">Мярка </w:t>
      </w:r>
      <w:r>
        <w:rPr>
          <w:b/>
          <w:color w:val="000000"/>
          <w:szCs w:val="24"/>
        </w:rPr>
        <w:t>9.</w:t>
      </w:r>
      <w:r w:rsidRPr="007A3217">
        <w:rPr>
          <w:b/>
          <w:color w:val="000000"/>
          <w:szCs w:val="24"/>
        </w:rPr>
        <w:t>1</w:t>
      </w:r>
      <w:r w:rsidRPr="007A3217">
        <w:rPr>
          <w:color w:val="000000"/>
          <w:szCs w:val="24"/>
        </w:rPr>
        <w:t>.</w:t>
      </w:r>
      <w:r>
        <w:rPr>
          <w:color w:val="000000"/>
          <w:szCs w:val="24"/>
        </w:rPr>
        <w:t xml:space="preserve"> </w:t>
      </w:r>
      <w:r w:rsidRPr="00F3363A">
        <w:rPr>
          <w:color w:val="000000"/>
          <w:szCs w:val="24"/>
        </w:rPr>
        <w:t xml:space="preserve">Създаване на партньорства </w:t>
      </w:r>
      <w:r>
        <w:rPr>
          <w:color w:val="000000"/>
          <w:szCs w:val="24"/>
        </w:rPr>
        <w:t xml:space="preserve">/вкл. международни/ </w:t>
      </w:r>
      <w:r w:rsidRPr="00F3363A">
        <w:rPr>
          <w:color w:val="000000"/>
          <w:szCs w:val="24"/>
        </w:rPr>
        <w:t xml:space="preserve">за развитие на териториалното сътрудничество и укрепване на административния капацитет. </w:t>
      </w:r>
    </w:p>
    <w:p w:rsidR="00A42A88" w:rsidRDefault="00A42A88" w:rsidP="00691B9C">
      <w:pPr>
        <w:pStyle w:val="affe"/>
      </w:pPr>
    </w:p>
    <w:p w:rsidR="00A42A88" w:rsidRPr="007A3217" w:rsidRDefault="00A42A88" w:rsidP="00A42A88">
      <w:pPr>
        <w:ind w:firstLine="709"/>
        <w:rPr>
          <w:color w:val="000000"/>
          <w:szCs w:val="24"/>
        </w:rPr>
      </w:pPr>
      <w:r w:rsidRPr="007A3217">
        <w:rPr>
          <w:b/>
          <w:color w:val="000000"/>
          <w:szCs w:val="24"/>
        </w:rPr>
        <w:t xml:space="preserve">Мярка </w:t>
      </w:r>
      <w:r>
        <w:rPr>
          <w:b/>
          <w:color w:val="000000"/>
          <w:szCs w:val="24"/>
        </w:rPr>
        <w:t>9</w:t>
      </w:r>
      <w:r w:rsidRPr="007A3217">
        <w:rPr>
          <w:b/>
          <w:color w:val="000000"/>
          <w:szCs w:val="24"/>
        </w:rPr>
        <w:t>.</w:t>
      </w:r>
      <w:r>
        <w:rPr>
          <w:b/>
          <w:color w:val="000000"/>
          <w:szCs w:val="24"/>
        </w:rPr>
        <w:t>2</w:t>
      </w:r>
      <w:r w:rsidRPr="007A3217">
        <w:rPr>
          <w:color w:val="000000"/>
          <w:szCs w:val="24"/>
        </w:rPr>
        <w:t>.</w:t>
      </w:r>
      <w:r>
        <w:rPr>
          <w:color w:val="000000"/>
          <w:szCs w:val="24"/>
        </w:rPr>
        <w:t xml:space="preserve"> Повишаване и надграждане на административния капацитет на общинска администрация.</w:t>
      </w:r>
    </w:p>
    <w:p w:rsidR="00A62A2B" w:rsidRPr="00A62A2B" w:rsidRDefault="00A62A2B" w:rsidP="00A62A2B">
      <w:pPr>
        <w:rPr>
          <w:szCs w:val="24"/>
        </w:rPr>
      </w:pPr>
      <w:r w:rsidRPr="00A62A2B">
        <w:rPr>
          <w:szCs w:val="24"/>
        </w:rPr>
        <w:t xml:space="preserve">Общинският план за интегрирано развитие на община </w:t>
      </w:r>
      <w:r w:rsidR="00A42A88">
        <w:rPr>
          <w:szCs w:val="24"/>
        </w:rPr>
        <w:t xml:space="preserve">Алфатар </w:t>
      </w:r>
      <w:r w:rsidRPr="00A62A2B">
        <w:rPr>
          <w:szCs w:val="24"/>
        </w:rPr>
        <w:t xml:space="preserve">за периода 2021-2027 г. също така разглежда целевия принос към изпълнението на действията по отношение на климата; </w:t>
      </w:r>
      <w:r w:rsidR="00A42A88">
        <w:rPr>
          <w:szCs w:val="24"/>
        </w:rPr>
        <w:t>за целта в плана за разгледани м</w:t>
      </w:r>
      <w:r w:rsidRPr="00A62A2B">
        <w:rPr>
          <w:szCs w:val="24"/>
        </w:rPr>
        <w:t xml:space="preserve">ерки за противодействие на климатичните промени. В съответния раздел на интегирания план се подчертава, че „Отделяните отпадъци и по-конкретно отделяните битови отпадъци имат пряко отношение към натрупването на парникови газове в атмосферата. Следва да се предприемат мерки за постигане на целите до </w:t>
      </w:r>
      <w:r w:rsidR="00AB448F">
        <w:rPr>
          <w:szCs w:val="24"/>
        </w:rPr>
        <w:t>2028</w:t>
      </w:r>
      <w:r w:rsidRPr="00A62A2B">
        <w:rPr>
          <w:szCs w:val="24"/>
        </w:rPr>
        <w:t xml:space="preserve"> г. за рециклиране на отпадъци и намаляване на количествата на депонираните отпадъци; мерки за предотвратяване генерирането на отпадъци; мерки за подготовка за повторна употреба и рециклиране, изграждане на системата за разделно събиране на отпадъци и подобряване на базата от знания относно кръговата икономика“.</w:t>
      </w:r>
    </w:p>
    <w:p w:rsidR="002338BA" w:rsidRPr="001F7453" w:rsidRDefault="002D423E" w:rsidP="002D423E">
      <w:pPr>
        <w:pStyle w:val="11"/>
      </w:pPr>
      <w:bookmarkStart w:id="69" w:name="_Toc93490266"/>
      <w:r w:rsidRPr="001F7453">
        <w:t>Система за наблюдение, контрол и отчитане на изпълнението на общинската програма за управление на отпадъците</w:t>
      </w:r>
      <w:bookmarkEnd w:id="69"/>
    </w:p>
    <w:p w:rsidR="00CA0C54" w:rsidRPr="00F17DF9" w:rsidRDefault="00CA0C54" w:rsidP="00F17DF9">
      <w:r w:rsidRPr="00F17DF9">
        <w:t xml:space="preserve">Системата за наблюдение, контрол и отчитане на изпълнението на общинската програма за управление на отпадъците на община </w:t>
      </w:r>
      <w:r w:rsidR="00A42A88">
        <w:t>Алфатар</w:t>
      </w:r>
      <w:r w:rsidRPr="00F17DF9">
        <w:t xml:space="preserve"> за периода 2021-2028 г. е разработена в съответствие с изискванията на чл. 49, ал. 4 (т. 21 т. 22) от ЗУО, както и в съотвествие с рамковите изисквания към разработването на програми за управление на отпадъците от общините, заложени в чл. 52 от ЗУО.</w:t>
      </w:r>
    </w:p>
    <w:p w:rsidR="00CA0C54" w:rsidRPr="00F17DF9" w:rsidRDefault="00CA0C54" w:rsidP="00F17DF9">
      <w:r w:rsidRPr="00F17DF9">
        <w:rPr>
          <w:b/>
        </w:rPr>
        <w:lastRenderedPageBreak/>
        <w:t xml:space="preserve">Наблюдението </w:t>
      </w:r>
      <w:r w:rsidRPr="00F17DF9">
        <w:t xml:space="preserve">и </w:t>
      </w:r>
      <w:r w:rsidRPr="00F17DF9">
        <w:rPr>
          <w:b/>
        </w:rPr>
        <w:t xml:space="preserve">оценката </w:t>
      </w:r>
      <w:r w:rsidRPr="00F17DF9">
        <w:t xml:space="preserve">на изпълнението на Програмата за управление на отпадъците на община </w:t>
      </w:r>
      <w:r w:rsidR="00A42A88">
        <w:t>Алфатар</w:t>
      </w:r>
      <w:r w:rsidRPr="00F17DF9">
        <w:t xml:space="preserve"> е от ключово значение, с оглед проследяване на напредъка по постигане на поставените цели, срокове и ресурси и навременно предприемане на действия за преодоляване на възникващи проблеми при реализацията на мерките, а при необходимост - предприемане на действия за актуализация на Програмата. </w:t>
      </w:r>
    </w:p>
    <w:p w:rsidR="00CA0C54" w:rsidRPr="00F17DF9" w:rsidRDefault="00CA0C54" w:rsidP="00F17DF9">
      <w:r w:rsidRPr="00F17DF9">
        <w:t>Кметът на общината ще отговаря за общата организиция на наблюдението на изпълнението на общинската програма за управление на отпадъците. Наблюдението на Програмата за управление на отпадъците ще се осъществява чрез периодично събиране на информация, свързана с напредъка по изпълнение на включените в Програмата мерки и степента на постигане на индикаторите, както и анализ на събраната информация и на възникнали проблеми при изпълнението и причините за тях. В допълнение, за всяка мярка ще се наблюдава и спазването на планирания график и степента на изразходване на ресурсите. За целта общината ще изготви процедурни правила за наблюдение и оценка на Програмата, включително за събиране и систематизиране на данните за посочените в програмата индикатори и отговорностите на общинските звена, които имат отношение към изпълнението на конкретните програмни мерки, и на служителя, отговорен за систематизиране, анализ и оценка на напредъка в изпълнение на мерките, причините за неизпълнение или за изоставане в изпълнението и ще изготвя годишен доклад за напредъка по изпълнение на мерките и програмните цели.</w:t>
      </w:r>
    </w:p>
    <w:p w:rsidR="00CA0C54" w:rsidRPr="00F17DF9" w:rsidRDefault="00CA0C54" w:rsidP="00F17DF9">
      <w:r w:rsidRPr="00F17DF9">
        <w:rPr>
          <w:b/>
        </w:rPr>
        <w:t xml:space="preserve">Контролът </w:t>
      </w:r>
      <w:r w:rsidRPr="00F17DF9">
        <w:t>върху изпълнението на Програмата за управление на отпадъците ще се осъществява от Общинския съвет. За целта, всяка година в срок до 31 март кметът на общината ще представя на Общинския съвет годишен доклад за изпълнение на програмата за предходната година. Годишните отчетни доклади за изпълнението на Програмата за управление на отпадъците ще се публикуват</w:t>
      </w:r>
      <w:r w:rsidR="008B51BA">
        <w:t xml:space="preserve"> ежегодно</w:t>
      </w:r>
      <w:r w:rsidRPr="00F17DF9">
        <w:t xml:space="preserve"> и на интернет страницата на община </w:t>
      </w:r>
      <w:r w:rsidR="00E552A3">
        <w:t>Алфатар</w:t>
      </w:r>
      <w:r w:rsidRPr="00F17DF9">
        <w:t xml:space="preserve">, с цел информиране на обществеността. </w:t>
      </w:r>
    </w:p>
    <w:p w:rsidR="00CA0C54" w:rsidRPr="00F17DF9" w:rsidRDefault="00CA0C54" w:rsidP="00F17DF9">
      <w:r w:rsidRPr="00F17DF9">
        <w:t xml:space="preserve">Програмата за управление на отпадъците ще бъде </w:t>
      </w:r>
      <w:r w:rsidRPr="00F17DF9">
        <w:rPr>
          <w:b/>
        </w:rPr>
        <w:t xml:space="preserve">актуализирана </w:t>
      </w:r>
      <w:r w:rsidRPr="00F17DF9">
        <w:t>в случай на промяна във фактическите и/или нормативните условия и, по-конкретно:</w:t>
      </w:r>
    </w:p>
    <w:p w:rsidR="00CA0C54" w:rsidRPr="00F17DF9" w:rsidRDefault="00CA0C54" w:rsidP="00B10BA7">
      <w:pPr>
        <w:pStyle w:val="a3"/>
        <w:numPr>
          <w:ilvl w:val="0"/>
          <w:numId w:val="30"/>
        </w:numPr>
      </w:pPr>
      <w:r w:rsidRPr="00F17DF9">
        <w:t xml:space="preserve">промени в изискванията на европейското и българското законодателство, които налагат съществени промени в заложените стратегически и оперативни цели и в планираните мерки за тяхното постигане; </w:t>
      </w:r>
    </w:p>
    <w:p w:rsidR="00CA0C54" w:rsidRPr="00F17DF9" w:rsidRDefault="00CA0C54" w:rsidP="00B10BA7">
      <w:pPr>
        <w:pStyle w:val="a3"/>
        <w:numPr>
          <w:ilvl w:val="0"/>
          <w:numId w:val="30"/>
        </w:numPr>
      </w:pPr>
      <w:r w:rsidRPr="00F17DF9">
        <w:t xml:space="preserve">доказана необходимост от допълнителни мерки към вече приетите или замяна на някои от приетите мерки, които не дават очаквания предварително резултат, поради значително изоставане в изпълнението и постигането на целевите индикатори; </w:t>
      </w:r>
    </w:p>
    <w:p w:rsidR="00CA0C54" w:rsidRPr="00F17DF9" w:rsidRDefault="00CA0C54" w:rsidP="00B10BA7">
      <w:pPr>
        <w:pStyle w:val="a3"/>
        <w:numPr>
          <w:ilvl w:val="0"/>
          <w:numId w:val="30"/>
        </w:numPr>
      </w:pPr>
      <w:r w:rsidRPr="00F17DF9">
        <w:t xml:space="preserve">други непредвидени обстоятелства. </w:t>
      </w:r>
    </w:p>
    <w:p w:rsidR="00CA0C54" w:rsidRDefault="00CA0C54" w:rsidP="00F17DF9">
      <w:r w:rsidRPr="00F17DF9">
        <w:t xml:space="preserve">Процедурата на актуализация ще включва изготвяне на актуализиран вариант на Програмата за управление на отпадъците на община </w:t>
      </w:r>
      <w:r w:rsidR="00D608DE">
        <w:t>Алфатар</w:t>
      </w:r>
      <w:r w:rsidRPr="00F17DF9">
        <w:t xml:space="preserve">, провеждане на публично обсъждане, прилагане на законодателството за екологична оценка на планове и програми, внасяне на актуализираната програма за одобрение и приемане от Общински съвет на община </w:t>
      </w:r>
      <w:r w:rsidR="00D608DE">
        <w:t>Алфатар</w:t>
      </w:r>
      <w:r w:rsidRPr="00F17DF9">
        <w:t>.</w:t>
      </w:r>
    </w:p>
    <w:p w:rsidR="00683F16" w:rsidRDefault="00683F16" w:rsidP="00683F16">
      <w:pPr>
        <w:pStyle w:val="affe"/>
      </w:pPr>
    </w:p>
    <w:p w:rsidR="005C7065" w:rsidRPr="001F7453" w:rsidRDefault="002D423E" w:rsidP="005C7065">
      <w:pPr>
        <w:pStyle w:val="11"/>
      </w:pPr>
      <w:bookmarkStart w:id="70" w:name="_Toc93490267"/>
      <w:r w:rsidRPr="001F7453">
        <w:t>Приложения</w:t>
      </w:r>
      <w:bookmarkEnd w:id="70"/>
    </w:p>
    <w:p w:rsidR="002D423E" w:rsidRPr="001F7453" w:rsidRDefault="002D423E" w:rsidP="002D423E"/>
    <w:sectPr w:rsidR="002D423E" w:rsidRPr="001F7453" w:rsidSect="00C10604">
      <w:footerReference w:type="first" r:id="rId21"/>
      <w:pgSz w:w="11900" w:h="16840" w:code="9"/>
      <w:pgMar w:top="1418"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5E" w:rsidRDefault="0005075E" w:rsidP="0041590F">
      <w:pPr>
        <w:spacing w:after="0"/>
      </w:pPr>
      <w:r>
        <w:separator/>
      </w:r>
    </w:p>
  </w:endnote>
  <w:endnote w:type="continuationSeparator" w:id="0">
    <w:p w:rsidR="0005075E" w:rsidRDefault="0005075E" w:rsidP="004159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4p">
    <w:altName w:val="Arial"/>
    <w:charset w:val="00"/>
    <w:family w:val="swiss"/>
    <w:pitch w:val="variable"/>
    <w:sig w:usb0="00000287" w:usb1="00000000" w:usb2="00000000" w:usb3="00000000" w:csb0="0000009F" w:csb1="00000000"/>
  </w:font>
  <w:font w:name="HS Grotesk Bg">
    <w:altName w:val="Arial"/>
    <w:panose1 w:val="00000000000000000000"/>
    <w:charset w:val="CC"/>
    <w:family w:val="swiss"/>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2D" w:rsidRDefault="009B502D">
    <w:pPr>
      <w:pStyle w:val="affc"/>
      <w:jc w:val="right"/>
    </w:pPr>
    <w:r>
      <w:t xml:space="preserve">Стр. </w:t>
    </w:r>
    <w:sdt>
      <w:sdtPr>
        <w:id w:val="11879406"/>
        <w:docPartObj>
          <w:docPartGallery w:val="Page Numbers (Bottom of Page)"/>
          <w:docPartUnique/>
        </w:docPartObj>
      </w:sdtPr>
      <w:sdtContent>
        <w:fldSimple w:instr=" PAGE   \* MERGEFORMAT ">
          <w:r w:rsidR="00237FA7">
            <w:rPr>
              <w:noProof/>
            </w:rPr>
            <w:t>3</w:t>
          </w:r>
        </w:fldSimple>
        <w:r>
          <w:t xml:space="preserve"> / 77</w:t>
        </w:r>
      </w:sdtContent>
    </w:sdt>
  </w:p>
  <w:p w:rsidR="009B502D" w:rsidRDefault="009B502D">
    <w:pPr>
      <w:pStyle w:val="af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2D" w:rsidRDefault="009B502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5E" w:rsidRDefault="0005075E" w:rsidP="0041590F">
      <w:pPr>
        <w:spacing w:after="0"/>
      </w:pPr>
      <w:r>
        <w:separator/>
      </w:r>
    </w:p>
  </w:footnote>
  <w:footnote w:type="continuationSeparator" w:id="0">
    <w:p w:rsidR="0005075E" w:rsidRDefault="0005075E" w:rsidP="0041590F">
      <w:pPr>
        <w:spacing w:after="0"/>
      </w:pPr>
      <w:r>
        <w:continuationSeparator/>
      </w:r>
    </w:p>
  </w:footnote>
  <w:footnote w:id="1">
    <w:p w:rsidR="009B502D" w:rsidRPr="00517953" w:rsidRDefault="009B502D" w:rsidP="00E249DA">
      <w:pPr>
        <w:pStyle w:val="aff3"/>
        <w:jc w:val="both"/>
        <w:rPr>
          <w:rFonts w:ascii="Times New Roman" w:hAnsi="Times New Roman"/>
        </w:rPr>
      </w:pPr>
      <w:r w:rsidRPr="00517953">
        <w:rPr>
          <w:rStyle w:val="aff5"/>
          <w:rFonts w:ascii="Times New Roman" w:hAnsi="Times New Roman"/>
        </w:rPr>
        <w:footnoteRef/>
      </w:r>
      <w:r w:rsidRPr="00517953">
        <w:rPr>
          <w:rFonts w:ascii="Times New Roman" w:hAnsi="Times New Roman"/>
        </w:rPr>
        <w:t xml:space="preserve"> „биологични отпадъци“ са биоразградими отпадъци от парковете и градините, хранителни и кухненски отпадъци от домакинствата, офисите, ресторантите, търговията на едро, столовете, заведенията за обществено хранене и търговските обекти за търговия на дребно, както и подобните отпадъци от предприятията на хранително-вкусовата промишленост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0"/>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0000009"/>
    <w:multiLevelType w:val="multilevel"/>
    <w:tmpl w:val="00000009"/>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932C8B"/>
    <w:multiLevelType w:val="hybridMultilevel"/>
    <w:tmpl w:val="FDA41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C05B4"/>
    <w:multiLevelType w:val="hybridMultilevel"/>
    <w:tmpl w:val="BE624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705E6"/>
    <w:multiLevelType w:val="hybridMultilevel"/>
    <w:tmpl w:val="12D6F58C"/>
    <w:lvl w:ilvl="0" w:tplc="85BAD754">
      <w:start w:val="1"/>
      <w:numFmt w:val="bullet"/>
      <w:lvlText w:val=""/>
      <w:lvlJc w:val="left"/>
      <w:pPr>
        <w:ind w:left="720" w:hanging="360"/>
      </w:pPr>
      <w:rPr>
        <w:rFonts w:ascii="Wingdings" w:hAnsi="Wingdings" w:hint="default"/>
        <w:b w:val="0"/>
        <w:i w:val="0"/>
        <w:color w:val="76923C" w:themeColor="accent3" w:themeShade="BF"/>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5D56929"/>
    <w:multiLevelType w:val="hybridMultilevel"/>
    <w:tmpl w:val="2702DBE2"/>
    <w:lvl w:ilvl="0" w:tplc="08863A72">
      <w:numFmt w:val="bullet"/>
      <w:lvlText w:val=""/>
      <w:lvlJc w:val="left"/>
      <w:pPr>
        <w:ind w:left="360" w:hanging="360"/>
      </w:pPr>
      <w:rPr>
        <w:rFonts w:ascii="Wingdings" w:hAnsi="Wingdings" w:cs="Times New Roman" w:hint="default"/>
        <w:b/>
        <w:i w:val="0"/>
        <w:color w:val="76923C" w:themeColor="accent3" w:themeShade="BF"/>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E370526"/>
    <w:multiLevelType w:val="hybridMultilevel"/>
    <w:tmpl w:val="38FC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C7A5B"/>
    <w:multiLevelType w:val="hybridMultilevel"/>
    <w:tmpl w:val="739A33BC"/>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nsid w:val="12253D30"/>
    <w:multiLevelType w:val="hybridMultilevel"/>
    <w:tmpl w:val="39DACE32"/>
    <w:lvl w:ilvl="0" w:tplc="08863A72">
      <w:numFmt w:val="bullet"/>
      <w:lvlText w:val=""/>
      <w:lvlJc w:val="left"/>
      <w:rPr>
        <w:rFonts w:ascii="Wingdings" w:hAnsi="Wingdings" w:cs="Times New Roman" w:hint="default"/>
        <w:b/>
        <w:i w:val="0"/>
        <w:color w:val="76923C" w:themeColor="accent3" w:themeShade="BF"/>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A05745E"/>
    <w:multiLevelType w:val="hybridMultilevel"/>
    <w:tmpl w:val="3CA8505A"/>
    <w:styleLink w:val="111111122"/>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1AE625AE"/>
    <w:multiLevelType w:val="hybridMultilevel"/>
    <w:tmpl w:val="90B29392"/>
    <w:lvl w:ilvl="0" w:tplc="64AA3AC6">
      <w:start w:val="1"/>
      <w:numFmt w:val="bullet"/>
      <w:lvlText w:val=""/>
      <w:lvlJc w:val="left"/>
      <w:pPr>
        <w:ind w:left="720" w:hanging="360"/>
      </w:pPr>
      <w:rPr>
        <w:rFonts w:ascii="Wingdings" w:hAnsi="Wingdings" w:hint="default"/>
        <w:b w:val="0"/>
        <w:i w:val="0"/>
        <w:color w:val="76923C" w:themeColor="accent3" w:themeShade="BF"/>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EF01747"/>
    <w:multiLevelType w:val="hybridMultilevel"/>
    <w:tmpl w:val="C0B0CF24"/>
    <w:lvl w:ilvl="0" w:tplc="64AA3AC6">
      <w:start w:val="1"/>
      <w:numFmt w:val="bullet"/>
      <w:lvlText w:val=""/>
      <w:lvlJc w:val="left"/>
      <w:pPr>
        <w:ind w:left="1080" w:hanging="360"/>
      </w:pPr>
      <w:rPr>
        <w:rFonts w:ascii="Wingdings" w:hAnsi="Wingdings" w:hint="default"/>
        <w:b w:val="0"/>
        <w:i w:val="0"/>
        <w:color w:val="76923C" w:themeColor="accent3" w:themeShade="BF"/>
        <w:sz w:val="28"/>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25585419"/>
    <w:multiLevelType w:val="hybridMultilevel"/>
    <w:tmpl w:val="C58876DE"/>
    <w:styleLink w:val="Style511"/>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7732680"/>
    <w:multiLevelType w:val="hybridMultilevel"/>
    <w:tmpl w:val="4832F6B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nsid w:val="291A0EE5"/>
    <w:multiLevelType w:val="hybridMultilevel"/>
    <w:tmpl w:val="125CD294"/>
    <w:lvl w:ilvl="0" w:tplc="54B8AA86">
      <w:start w:val="1"/>
      <w:numFmt w:val="bullet"/>
      <w:lvlText w:val=""/>
      <w:lvlJc w:val="left"/>
      <w:pPr>
        <w:ind w:left="720" w:hanging="360"/>
      </w:pPr>
      <w:rPr>
        <w:rFonts w:ascii="Wingdings" w:hAnsi="Wingdings" w:hint="default"/>
        <w:b w:val="0"/>
        <w:i w:val="0"/>
        <w:color w:val="548DD4" w:themeColor="text2" w:themeTint="99"/>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BBD3F52"/>
    <w:multiLevelType w:val="multilevel"/>
    <w:tmpl w:val="3636183E"/>
    <w:lvl w:ilvl="0">
      <w:start w:val="1"/>
      <w:numFmt w:val="upperRoman"/>
      <w:pStyle w:val="11"/>
      <w:lvlText w:val="%1."/>
      <w:lvlJc w:val="right"/>
      <w:pPr>
        <w:ind w:left="720" w:hanging="360"/>
      </w:pPr>
      <w:rPr>
        <w:rFonts w:hint="default"/>
      </w:rPr>
    </w:lvl>
    <w:lvl w:ilvl="1">
      <w:start w:val="1"/>
      <w:numFmt w:val="decimal"/>
      <w:pStyle w:val="21"/>
      <w:lvlText w:val="%1.%2."/>
      <w:lvlJc w:val="left"/>
      <w:pPr>
        <w:ind w:left="1440" w:hanging="360"/>
      </w:pPr>
      <w:rPr>
        <w:rFonts w:hint="default"/>
      </w:rPr>
    </w:lvl>
    <w:lvl w:ilvl="2">
      <w:start w:val="1"/>
      <w:numFmt w:val="decimal"/>
      <w:pStyle w:val="31"/>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C9B6FC0"/>
    <w:multiLevelType w:val="hybridMultilevel"/>
    <w:tmpl w:val="C36693DA"/>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15434B"/>
    <w:multiLevelType w:val="multilevel"/>
    <w:tmpl w:val="72489AB4"/>
    <w:styleLink w:val="Style2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88"/>
        </w:tabs>
        <w:ind w:left="1000"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2160"/>
        </w:tabs>
        <w:ind w:left="1728" w:hanging="648"/>
      </w:pPr>
      <w:rPr>
        <w:rFonts w:cs="Times New Roman" w:hint="default"/>
      </w:rPr>
    </w:lvl>
    <w:lvl w:ilvl="4">
      <w:start w:val="1"/>
      <w:numFmt w:val="decimal"/>
      <w:pStyle w:val="5"/>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2E6C224C"/>
    <w:multiLevelType w:val="hybridMultilevel"/>
    <w:tmpl w:val="BF56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E6D27"/>
    <w:multiLevelType w:val="multilevel"/>
    <w:tmpl w:val="877C0CDC"/>
    <w:lvl w:ilvl="0">
      <w:start w:val="1"/>
      <w:numFmt w:val="decimal"/>
      <w:lvlText w:val="%1."/>
      <w:lvlJc w:val="left"/>
      <w:pPr>
        <w:ind w:left="540" w:hanging="540"/>
      </w:pPr>
      <w:rPr>
        <w:rFonts w:hint="default"/>
      </w:rPr>
    </w:lvl>
    <w:lvl w:ilvl="1">
      <w:start w:val="2"/>
      <w:numFmt w:val="decimal"/>
      <w:lvlText w:val="%1.%2."/>
      <w:lvlJc w:val="left"/>
      <w:pPr>
        <w:ind w:left="1020" w:hanging="54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nsid w:val="38CA57BE"/>
    <w:multiLevelType w:val="hybridMultilevel"/>
    <w:tmpl w:val="97285AA8"/>
    <w:lvl w:ilvl="0" w:tplc="64AA3AC6">
      <w:start w:val="1"/>
      <w:numFmt w:val="bullet"/>
      <w:lvlText w:val=""/>
      <w:lvlJc w:val="left"/>
      <w:pPr>
        <w:ind w:left="720" w:hanging="360"/>
      </w:pPr>
      <w:rPr>
        <w:rFonts w:ascii="Wingdings" w:hAnsi="Wingdings" w:hint="default"/>
        <w:b w:val="0"/>
        <w:i w:val="0"/>
        <w:color w:val="76923C" w:themeColor="accent3" w:themeShade="BF"/>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CA54CAB"/>
    <w:multiLevelType w:val="hybridMultilevel"/>
    <w:tmpl w:val="EC18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164ED"/>
    <w:multiLevelType w:val="hybridMultilevel"/>
    <w:tmpl w:val="69BA6E3A"/>
    <w:lvl w:ilvl="0" w:tplc="64AA3AC6">
      <w:start w:val="1"/>
      <w:numFmt w:val="bullet"/>
      <w:lvlText w:val=""/>
      <w:lvlJc w:val="left"/>
      <w:pPr>
        <w:ind w:left="720" w:hanging="360"/>
      </w:pPr>
      <w:rPr>
        <w:rFonts w:ascii="Wingdings" w:hAnsi="Wingdings" w:hint="default"/>
        <w:b w:val="0"/>
        <w:i w:val="0"/>
        <w:color w:val="76923C" w:themeColor="accent3" w:themeShade="BF"/>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64AA3AC6">
      <w:start w:val="1"/>
      <w:numFmt w:val="bullet"/>
      <w:lvlText w:val=""/>
      <w:lvlJc w:val="left"/>
      <w:pPr>
        <w:ind w:left="2880" w:hanging="360"/>
      </w:pPr>
      <w:rPr>
        <w:rFonts w:ascii="Wingdings" w:hAnsi="Wingdings" w:hint="default"/>
        <w:b w:val="0"/>
        <w:i w:val="0"/>
        <w:color w:val="76923C" w:themeColor="accent3" w:themeShade="BF"/>
        <w:sz w:val="28"/>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C535278"/>
    <w:multiLevelType w:val="multilevel"/>
    <w:tmpl w:val="357642C4"/>
    <w:lvl w:ilvl="0">
      <w:start w:val="1"/>
      <w:numFmt w:val="bullet"/>
      <w:lvlText w:val=""/>
      <w:lvlJc w:val="left"/>
      <w:pPr>
        <w:ind w:left="720" w:hanging="360"/>
      </w:pPr>
      <w:rPr>
        <w:rFonts w:ascii="Wingdings" w:hAnsi="Wingdings" w:hint="default"/>
        <w:b w:val="0"/>
        <w:i w:val="0"/>
        <w:color w:val="76923C" w:themeColor="accent3" w:themeShade="BF"/>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4B278A4"/>
    <w:multiLevelType w:val="hybridMultilevel"/>
    <w:tmpl w:val="DEF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C64A28"/>
    <w:multiLevelType w:val="singleLevel"/>
    <w:tmpl w:val="37C4CD34"/>
    <w:lvl w:ilvl="0">
      <w:start w:val="1"/>
      <w:numFmt w:val="bullet"/>
      <w:lvlText w:val="-"/>
      <w:lvlJc w:val="left"/>
      <w:pPr>
        <w:tabs>
          <w:tab w:val="num" w:pos="360"/>
        </w:tabs>
        <w:ind w:left="360" w:hanging="360"/>
      </w:pPr>
      <w:rPr>
        <w:rFonts w:ascii="Times New Roman" w:hAnsi="Times New Roman" w:hint="default"/>
      </w:rPr>
    </w:lvl>
  </w:abstractNum>
  <w:abstractNum w:abstractNumId="26">
    <w:nsid w:val="5B4F289E"/>
    <w:multiLevelType w:val="hybridMultilevel"/>
    <w:tmpl w:val="D11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A636E7"/>
    <w:multiLevelType w:val="hybridMultilevel"/>
    <w:tmpl w:val="FBC41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DE289C"/>
    <w:multiLevelType w:val="hybridMultilevel"/>
    <w:tmpl w:val="246A481A"/>
    <w:lvl w:ilvl="0" w:tplc="0402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4710C0E"/>
    <w:multiLevelType w:val="hybridMultilevel"/>
    <w:tmpl w:val="594A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DB3319"/>
    <w:multiLevelType w:val="hybridMultilevel"/>
    <w:tmpl w:val="2678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577911"/>
    <w:multiLevelType w:val="hybridMultilevel"/>
    <w:tmpl w:val="B5028BDA"/>
    <w:lvl w:ilvl="0" w:tplc="2B220A84">
      <w:start w:val="100"/>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09423C4"/>
    <w:multiLevelType w:val="hybridMultilevel"/>
    <w:tmpl w:val="89FA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C92625"/>
    <w:multiLevelType w:val="hybridMultilevel"/>
    <w:tmpl w:val="0984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947927"/>
    <w:multiLevelType w:val="hybridMultilevel"/>
    <w:tmpl w:val="04090001"/>
    <w:styleLink w:val="11111113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6E7F1D"/>
    <w:multiLevelType w:val="hybridMultilevel"/>
    <w:tmpl w:val="8A7E7A6A"/>
    <w:lvl w:ilvl="0" w:tplc="64AA3AC6">
      <w:start w:val="1"/>
      <w:numFmt w:val="bullet"/>
      <w:lvlText w:val=""/>
      <w:lvlJc w:val="left"/>
      <w:pPr>
        <w:ind w:left="720" w:hanging="360"/>
      </w:pPr>
      <w:rPr>
        <w:rFonts w:ascii="Wingdings" w:hAnsi="Wingdings" w:hint="default"/>
        <w:b w:val="0"/>
        <w:i w:val="0"/>
        <w:color w:val="76923C" w:themeColor="accent3" w:themeShade="BF"/>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12"/>
  </w:num>
  <w:num w:numId="4">
    <w:abstractNumId w:val="9"/>
  </w:num>
  <w:num w:numId="5">
    <w:abstractNumId w:val="15"/>
  </w:num>
  <w:num w:numId="6">
    <w:abstractNumId w:val="2"/>
  </w:num>
  <w:num w:numId="7">
    <w:abstractNumId w:val="13"/>
  </w:num>
  <w:num w:numId="8">
    <w:abstractNumId w:val="7"/>
  </w:num>
  <w:num w:numId="9">
    <w:abstractNumId w:val="8"/>
  </w:num>
  <w:num w:numId="10">
    <w:abstractNumId w:val="5"/>
  </w:num>
  <w:num w:numId="11">
    <w:abstractNumId w:val="24"/>
  </w:num>
  <w:num w:numId="12">
    <w:abstractNumId w:val="14"/>
  </w:num>
  <w:num w:numId="13">
    <w:abstractNumId w:val="10"/>
  </w:num>
  <w:num w:numId="14">
    <w:abstractNumId w:val="4"/>
  </w:num>
  <w:num w:numId="15">
    <w:abstractNumId w:val="22"/>
  </w:num>
  <w:num w:numId="16">
    <w:abstractNumId w:val="23"/>
  </w:num>
  <w:num w:numId="17">
    <w:abstractNumId w:val="20"/>
  </w:num>
  <w:num w:numId="18">
    <w:abstractNumId w:val="35"/>
  </w:num>
  <w:num w:numId="19">
    <w:abstractNumId w:val="11"/>
  </w:num>
  <w:num w:numId="20">
    <w:abstractNumId w:val="18"/>
  </w:num>
  <w:num w:numId="21">
    <w:abstractNumId w:val="33"/>
  </w:num>
  <w:num w:numId="22">
    <w:abstractNumId w:val="6"/>
  </w:num>
  <w:num w:numId="23">
    <w:abstractNumId w:val="29"/>
  </w:num>
  <w:num w:numId="24">
    <w:abstractNumId w:val="32"/>
  </w:num>
  <w:num w:numId="25">
    <w:abstractNumId w:val="3"/>
  </w:num>
  <w:num w:numId="26">
    <w:abstractNumId w:val="30"/>
  </w:num>
  <w:num w:numId="27">
    <w:abstractNumId w:val="27"/>
  </w:num>
  <w:num w:numId="28">
    <w:abstractNumId w:val="16"/>
  </w:num>
  <w:num w:numId="29">
    <w:abstractNumId w:val="26"/>
  </w:num>
  <w:num w:numId="30">
    <w:abstractNumId w:val="21"/>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5"/>
  </w:num>
  <w:num w:numId="34">
    <w:abstractNumId w:val="3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CB41E1"/>
    <w:rsid w:val="00003557"/>
    <w:rsid w:val="00003CF0"/>
    <w:rsid w:val="00007B94"/>
    <w:rsid w:val="00010F44"/>
    <w:rsid w:val="00011420"/>
    <w:rsid w:val="000118FF"/>
    <w:rsid w:val="00011CC2"/>
    <w:rsid w:val="00011CFF"/>
    <w:rsid w:val="00012686"/>
    <w:rsid w:val="00012941"/>
    <w:rsid w:val="00012DF3"/>
    <w:rsid w:val="00014F7D"/>
    <w:rsid w:val="00015343"/>
    <w:rsid w:val="000158A9"/>
    <w:rsid w:val="000159CA"/>
    <w:rsid w:val="00017308"/>
    <w:rsid w:val="00022CDB"/>
    <w:rsid w:val="00023D5B"/>
    <w:rsid w:val="00026AB8"/>
    <w:rsid w:val="00027332"/>
    <w:rsid w:val="00027AAE"/>
    <w:rsid w:val="00027FE2"/>
    <w:rsid w:val="000306F5"/>
    <w:rsid w:val="00030A99"/>
    <w:rsid w:val="00031B2B"/>
    <w:rsid w:val="000325C9"/>
    <w:rsid w:val="00032932"/>
    <w:rsid w:val="00033658"/>
    <w:rsid w:val="00033DBB"/>
    <w:rsid w:val="00036002"/>
    <w:rsid w:val="000368FF"/>
    <w:rsid w:val="0003739B"/>
    <w:rsid w:val="00037F40"/>
    <w:rsid w:val="0004068A"/>
    <w:rsid w:val="00040A99"/>
    <w:rsid w:val="000419E4"/>
    <w:rsid w:val="000431A3"/>
    <w:rsid w:val="00044365"/>
    <w:rsid w:val="0004453F"/>
    <w:rsid w:val="000465FC"/>
    <w:rsid w:val="00047649"/>
    <w:rsid w:val="0005075E"/>
    <w:rsid w:val="000530EC"/>
    <w:rsid w:val="000553A7"/>
    <w:rsid w:val="00055BD2"/>
    <w:rsid w:val="00056E11"/>
    <w:rsid w:val="00060497"/>
    <w:rsid w:val="00060D1F"/>
    <w:rsid w:val="000614D0"/>
    <w:rsid w:val="00061952"/>
    <w:rsid w:val="00061C95"/>
    <w:rsid w:val="0006234F"/>
    <w:rsid w:val="000634C7"/>
    <w:rsid w:val="00064310"/>
    <w:rsid w:val="0006499D"/>
    <w:rsid w:val="000653C8"/>
    <w:rsid w:val="00066481"/>
    <w:rsid w:val="00066FAD"/>
    <w:rsid w:val="0006701E"/>
    <w:rsid w:val="00067D3E"/>
    <w:rsid w:val="00071304"/>
    <w:rsid w:val="0007491D"/>
    <w:rsid w:val="00074C6A"/>
    <w:rsid w:val="00077CFD"/>
    <w:rsid w:val="0008205D"/>
    <w:rsid w:val="00082CDE"/>
    <w:rsid w:val="00083D45"/>
    <w:rsid w:val="000846F7"/>
    <w:rsid w:val="00090DB6"/>
    <w:rsid w:val="0009214E"/>
    <w:rsid w:val="00092E14"/>
    <w:rsid w:val="000932C7"/>
    <w:rsid w:val="00094E0E"/>
    <w:rsid w:val="000950F5"/>
    <w:rsid w:val="00095F34"/>
    <w:rsid w:val="00097904"/>
    <w:rsid w:val="000A0BB0"/>
    <w:rsid w:val="000A1445"/>
    <w:rsid w:val="000A1B65"/>
    <w:rsid w:val="000A2BD7"/>
    <w:rsid w:val="000A43B8"/>
    <w:rsid w:val="000A56CD"/>
    <w:rsid w:val="000A7587"/>
    <w:rsid w:val="000B04C5"/>
    <w:rsid w:val="000B0E8C"/>
    <w:rsid w:val="000B290E"/>
    <w:rsid w:val="000B33B0"/>
    <w:rsid w:val="000B385E"/>
    <w:rsid w:val="000B4435"/>
    <w:rsid w:val="000B4F7B"/>
    <w:rsid w:val="000B79DA"/>
    <w:rsid w:val="000C0597"/>
    <w:rsid w:val="000C50E9"/>
    <w:rsid w:val="000C5236"/>
    <w:rsid w:val="000C6EB4"/>
    <w:rsid w:val="000C74BC"/>
    <w:rsid w:val="000C7F89"/>
    <w:rsid w:val="000D01B0"/>
    <w:rsid w:val="000D10B3"/>
    <w:rsid w:val="000D1B21"/>
    <w:rsid w:val="000D22F3"/>
    <w:rsid w:val="000D341A"/>
    <w:rsid w:val="000D42F5"/>
    <w:rsid w:val="000D65ED"/>
    <w:rsid w:val="000D70D8"/>
    <w:rsid w:val="000D740D"/>
    <w:rsid w:val="000D7949"/>
    <w:rsid w:val="000E33BB"/>
    <w:rsid w:val="000E4239"/>
    <w:rsid w:val="000E645F"/>
    <w:rsid w:val="000F0647"/>
    <w:rsid w:val="000F42E4"/>
    <w:rsid w:val="000F59EB"/>
    <w:rsid w:val="000F6158"/>
    <w:rsid w:val="000F6412"/>
    <w:rsid w:val="000F67EE"/>
    <w:rsid w:val="000F7D5B"/>
    <w:rsid w:val="00102D0E"/>
    <w:rsid w:val="00102F06"/>
    <w:rsid w:val="0010453C"/>
    <w:rsid w:val="001050F0"/>
    <w:rsid w:val="00107392"/>
    <w:rsid w:val="001078B2"/>
    <w:rsid w:val="00110D7B"/>
    <w:rsid w:val="0011229E"/>
    <w:rsid w:val="00112F8A"/>
    <w:rsid w:val="00117254"/>
    <w:rsid w:val="0011732D"/>
    <w:rsid w:val="001175E6"/>
    <w:rsid w:val="001178E6"/>
    <w:rsid w:val="0012040E"/>
    <w:rsid w:val="001211FE"/>
    <w:rsid w:val="00121441"/>
    <w:rsid w:val="00121F75"/>
    <w:rsid w:val="00122129"/>
    <w:rsid w:val="00122E76"/>
    <w:rsid w:val="00124310"/>
    <w:rsid w:val="0012657B"/>
    <w:rsid w:val="00126BBE"/>
    <w:rsid w:val="0013006B"/>
    <w:rsid w:val="00130216"/>
    <w:rsid w:val="00130396"/>
    <w:rsid w:val="00130786"/>
    <w:rsid w:val="00130DB9"/>
    <w:rsid w:val="001327F6"/>
    <w:rsid w:val="001329C0"/>
    <w:rsid w:val="00132ADE"/>
    <w:rsid w:val="00133A18"/>
    <w:rsid w:val="00134B9E"/>
    <w:rsid w:val="001350FE"/>
    <w:rsid w:val="00135432"/>
    <w:rsid w:val="00135593"/>
    <w:rsid w:val="00137662"/>
    <w:rsid w:val="001416BC"/>
    <w:rsid w:val="00142233"/>
    <w:rsid w:val="00143982"/>
    <w:rsid w:val="00147759"/>
    <w:rsid w:val="0015056E"/>
    <w:rsid w:val="001523AE"/>
    <w:rsid w:val="00152C55"/>
    <w:rsid w:val="00152EBB"/>
    <w:rsid w:val="00155BDD"/>
    <w:rsid w:val="00160654"/>
    <w:rsid w:val="0016172C"/>
    <w:rsid w:val="00162080"/>
    <w:rsid w:val="00162D28"/>
    <w:rsid w:val="00163EE6"/>
    <w:rsid w:val="001641C7"/>
    <w:rsid w:val="00165745"/>
    <w:rsid w:val="001663BD"/>
    <w:rsid w:val="001704FD"/>
    <w:rsid w:val="001732BB"/>
    <w:rsid w:val="00173486"/>
    <w:rsid w:val="00173F56"/>
    <w:rsid w:val="00175E10"/>
    <w:rsid w:val="00182C15"/>
    <w:rsid w:val="001831C5"/>
    <w:rsid w:val="001852BC"/>
    <w:rsid w:val="00185920"/>
    <w:rsid w:val="0018622D"/>
    <w:rsid w:val="00191289"/>
    <w:rsid w:val="0019232E"/>
    <w:rsid w:val="00193BC5"/>
    <w:rsid w:val="0019429D"/>
    <w:rsid w:val="00195140"/>
    <w:rsid w:val="00196872"/>
    <w:rsid w:val="001978D7"/>
    <w:rsid w:val="001A3F6F"/>
    <w:rsid w:val="001A4063"/>
    <w:rsid w:val="001A511E"/>
    <w:rsid w:val="001A7243"/>
    <w:rsid w:val="001B014C"/>
    <w:rsid w:val="001B029D"/>
    <w:rsid w:val="001B1A05"/>
    <w:rsid w:val="001B1C93"/>
    <w:rsid w:val="001B30FA"/>
    <w:rsid w:val="001B4142"/>
    <w:rsid w:val="001B6182"/>
    <w:rsid w:val="001B69E9"/>
    <w:rsid w:val="001C0559"/>
    <w:rsid w:val="001C146E"/>
    <w:rsid w:val="001C1D2A"/>
    <w:rsid w:val="001C2900"/>
    <w:rsid w:val="001C39A1"/>
    <w:rsid w:val="001D20D1"/>
    <w:rsid w:val="001D3178"/>
    <w:rsid w:val="001D41AB"/>
    <w:rsid w:val="001D472F"/>
    <w:rsid w:val="001D487F"/>
    <w:rsid w:val="001D4E70"/>
    <w:rsid w:val="001E109C"/>
    <w:rsid w:val="001E1821"/>
    <w:rsid w:val="001E27C3"/>
    <w:rsid w:val="001E5E17"/>
    <w:rsid w:val="001E69CB"/>
    <w:rsid w:val="001F10DA"/>
    <w:rsid w:val="001F13D9"/>
    <w:rsid w:val="001F1D41"/>
    <w:rsid w:val="001F23A4"/>
    <w:rsid w:val="001F23AD"/>
    <w:rsid w:val="001F59D6"/>
    <w:rsid w:val="001F7453"/>
    <w:rsid w:val="001F79DD"/>
    <w:rsid w:val="002003F3"/>
    <w:rsid w:val="002016F0"/>
    <w:rsid w:val="002029B3"/>
    <w:rsid w:val="00202BB5"/>
    <w:rsid w:val="00202F6F"/>
    <w:rsid w:val="00207561"/>
    <w:rsid w:val="00207588"/>
    <w:rsid w:val="00207A11"/>
    <w:rsid w:val="0021224B"/>
    <w:rsid w:val="00214395"/>
    <w:rsid w:val="00215285"/>
    <w:rsid w:val="00216E45"/>
    <w:rsid w:val="00217527"/>
    <w:rsid w:val="002227F3"/>
    <w:rsid w:val="00224B19"/>
    <w:rsid w:val="0022556F"/>
    <w:rsid w:val="00226522"/>
    <w:rsid w:val="002317CA"/>
    <w:rsid w:val="00231A0B"/>
    <w:rsid w:val="002338BA"/>
    <w:rsid w:val="00233B48"/>
    <w:rsid w:val="002349CE"/>
    <w:rsid w:val="00235260"/>
    <w:rsid w:val="002362A9"/>
    <w:rsid w:val="00237FA7"/>
    <w:rsid w:val="00241BB2"/>
    <w:rsid w:val="002443E2"/>
    <w:rsid w:val="00244671"/>
    <w:rsid w:val="00244828"/>
    <w:rsid w:val="00245401"/>
    <w:rsid w:val="00245B0C"/>
    <w:rsid w:val="002462FB"/>
    <w:rsid w:val="00247FEF"/>
    <w:rsid w:val="00250754"/>
    <w:rsid w:val="00252954"/>
    <w:rsid w:val="00254158"/>
    <w:rsid w:val="00255102"/>
    <w:rsid w:val="0025553B"/>
    <w:rsid w:val="00255FCA"/>
    <w:rsid w:val="00256EFF"/>
    <w:rsid w:val="0026175E"/>
    <w:rsid w:val="002618C2"/>
    <w:rsid w:val="00265AE4"/>
    <w:rsid w:val="002661FA"/>
    <w:rsid w:val="00266F7C"/>
    <w:rsid w:val="0027187C"/>
    <w:rsid w:val="0027788F"/>
    <w:rsid w:val="0028149A"/>
    <w:rsid w:val="002838CA"/>
    <w:rsid w:val="002838DD"/>
    <w:rsid w:val="00284946"/>
    <w:rsid w:val="00287F59"/>
    <w:rsid w:val="00290323"/>
    <w:rsid w:val="0029225E"/>
    <w:rsid w:val="00292B0C"/>
    <w:rsid w:val="00292E54"/>
    <w:rsid w:val="00296774"/>
    <w:rsid w:val="00296C2A"/>
    <w:rsid w:val="00296DE9"/>
    <w:rsid w:val="002A02A6"/>
    <w:rsid w:val="002A0799"/>
    <w:rsid w:val="002A0FDE"/>
    <w:rsid w:val="002A3B44"/>
    <w:rsid w:val="002A3B99"/>
    <w:rsid w:val="002A64B7"/>
    <w:rsid w:val="002A6BD0"/>
    <w:rsid w:val="002A71EF"/>
    <w:rsid w:val="002A7725"/>
    <w:rsid w:val="002A77DC"/>
    <w:rsid w:val="002B03E1"/>
    <w:rsid w:val="002B1571"/>
    <w:rsid w:val="002B3B83"/>
    <w:rsid w:val="002B5B26"/>
    <w:rsid w:val="002B7564"/>
    <w:rsid w:val="002C0864"/>
    <w:rsid w:val="002C0AD8"/>
    <w:rsid w:val="002C1826"/>
    <w:rsid w:val="002C36D9"/>
    <w:rsid w:val="002D10D9"/>
    <w:rsid w:val="002D2365"/>
    <w:rsid w:val="002D2385"/>
    <w:rsid w:val="002D308F"/>
    <w:rsid w:val="002D423E"/>
    <w:rsid w:val="002D4391"/>
    <w:rsid w:val="002D5E6B"/>
    <w:rsid w:val="002D78DF"/>
    <w:rsid w:val="002E0588"/>
    <w:rsid w:val="002E1D71"/>
    <w:rsid w:val="002E2ABB"/>
    <w:rsid w:val="002E323F"/>
    <w:rsid w:val="002E34A7"/>
    <w:rsid w:val="002E3E6C"/>
    <w:rsid w:val="002E6218"/>
    <w:rsid w:val="002E69B2"/>
    <w:rsid w:val="002E6B0F"/>
    <w:rsid w:val="002E7ACC"/>
    <w:rsid w:val="002F08CD"/>
    <w:rsid w:val="002F411A"/>
    <w:rsid w:val="002F7474"/>
    <w:rsid w:val="002F7B72"/>
    <w:rsid w:val="002F7BE1"/>
    <w:rsid w:val="0030259B"/>
    <w:rsid w:val="0030377F"/>
    <w:rsid w:val="003048EE"/>
    <w:rsid w:val="003063CD"/>
    <w:rsid w:val="003108CA"/>
    <w:rsid w:val="0031105F"/>
    <w:rsid w:val="003125E2"/>
    <w:rsid w:val="003128A3"/>
    <w:rsid w:val="00314324"/>
    <w:rsid w:val="003144DC"/>
    <w:rsid w:val="0031691F"/>
    <w:rsid w:val="00317F1E"/>
    <w:rsid w:val="00320101"/>
    <w:rsid w:val="0032044E"/>
    <w:rsid w:val="003209BE"/>
    <w:rsid w:val="00320DDC"/>
    <w:rsid w:val="003218C6"/>
    <w:rsid w:val="00321BCC"/>
    <w:rsid w:val="0032211F"/>
    <w:rsid w:val="00324A10"/>
    <w:rsid w:val="003250E5"/>
    <w:rsid w:val="003259BE"/>
    <w:rsid w:val="00325B5E"/>
    <w:rsid w:val="003316C9"/>
    <w:rsid w:val="00332433"/>
    <w:rsid w:val="00332BC4"/>
    <w:rsid w:val="00332DE6"/>
    <w:rsid w:val="003334FE"/>
    <w:rsid w:val="0034033A"/>
    <w:rsid w:val="0034133B"/>
    <w:rsid w:val="003418C5"/>
    <w:rsid w:val="00341D36"/>
    <w:rsid w:val="00342C05"/>
    <w:rsid w:val="00342F5D"/>
    <w:rsid w:val="00343C2C"/>
    <w:rsid w:val="0034469F"/>
    <w:rsid w:val="003449B8"/>
    <w:rsid w:val="0034531B"/>
    <w:rsid w:val="0034616D"/>
    <w:rsid w:val="0035485C"/>
    <w:rsid w:val="00355083"/>
    <w:rsid w:val="00355A67"/>
    <w:rsid w:val="00355A84"/>
    <w:rsid w:val="0036330D"/>
    <w:rsid w:val="00365F4D"/>
    <w:rsid w:val="00367E21"/>
    <w:rsid w:val="00370E57"/>
    <w:rsid w:val="0037152C"/>
    <w:rsid w:val="00371FB0"/>
    <w:rsid w:val="00372416"/>
    <w:rsid w:val="003759EA"/>
    <w:rsid w:val="00375E6D"/>
    <w:rsid w:val="003772E3"/>
    <w:rsid w:val="00382FCD"/>
    <w:rsid w:val="0038405C"/>
    <w:rsid w:val="00384EC7"/>
    <w:rsid w:val="00385DDD"/>
    <w:rsid w:val="00385DE4"/>
    <w:rsid w:val="00385DEF"/>
    <w:rsid w:val="0038719F"/>
    <w:rsid w:val="00387532"/>
    <w:rsid w:val="003904A0"/>
    <w:rsid w:val="00390F0D"/>
    <w:rsid w:val="0039201F"/>
    <w:rsid w:val="00392CCE"/>
    <w:rsid w:val="003931AE"/>
    <w:rsid w:val="00393929"/>
    <w:rsid w:val="00394415"/>
    <w:rsid w:val="00394E58"/>
    <w:rsid w:val="00396579"/>
    <w:rsid w:val="00397E88"/>
    <w:rsid w:val="00397F93"/>
    <w:rsid w:val="003A0BCD"/>
    <w:rsid w:val="003A21B2"/>
    <w:rsid w:val="003A25EA"/>
    <w:rsid w:val="003A3AB4"/>
    <w:rsid w:val="003A3FFA"/>
    <w:rsid w:val="003A518B"/>
    <w:rsid w:val="003A5572"/>
    <w:rsid w:val="003A59DA"/>
    <w:rsid w:val="003A5DFB"/>
    <w:rsid w:val="003B05B2"/>
    <w:rsid w:val="003B2A40"/>
    <w:rsid w:val="003B2E0F"/>
    <w:rsid w:val="003B2E2D"/>
    <w:rsid w:val="003B329F"/>
    <w:rsid w:val="003B3AA6"/>
    <w:rsid w:val="003B4DC1"/>
    <w:rsid w:val="003B5041"/>
    <w:rsid w:val="003B5834"/>
    <w:rsid w:val="003B6886"/>
    <w:rsid w:val="003B70FA"/>
    <w:rsid w:val="003B7825"/>
    <w:rsid w:val="003B7B98"/>
    <w:rsid w:val="003C1D13"/>
    <w:rsid w:val="003C4B1D"/>
    <w:rsid w:val="003C7930"/>
    <w:rsid w:val="003D13FB"/>
    <w:rsid w:val="003D2214"/>
    <w:rsid w:val="003D2F5F"/>
    <w:rsid w:val="003D3594"/>
    <w:rsid w:val="003D4FA3"/>
    <w:rsid w:val="003D602A"/>
    <w:rsid w:val="003D74B8"/>
    <w:rsid w:val="003E2D4A"/>
    <w:rsid w:val="003E3653"/>
    <w:rsid w:val="003E3920"/>
    <w:rsid w:val="003E4423"/>
    <w:rsid w:val="003E4B50"/>
    <w:rsid w:val="003E6D26"/>
    <w:rsid w:val="003E797F"/>
    <w:rsid w:val="003F2029"/>
    <w:rsid w:val="003F44CC"/>
    <w:rsid w:val="003F65A4"/>
    <w:rsid w:val="003F6C65"/>
    <w:rsid w:val="003F75A0"/>
    <w:rsid w:val="003F7DBD"/>
    <w:rsid w:val="004010D1"/>
    <w:rsid w:val="00401187"/>
    <w:rsid w:val="004016ED"/>
    <w:rsid w:val="00404AC1"/>
    <w:rsid w:val="00405210"/>
    <w:rsid w:val="00406EE8"/>
    <w:rsid w:val="00410318"/>
    <w:rsid w:val="00410B37"/>
    <w:rsid w:val="00411B66"/>
    <w:rsid w:val="00412562"/>
    <w:rsid w:val="00412E34"/>
    <w:rsid w:val="004149AB"/>
    <w:rsid w:val="0041590F"/>
    <w:rsid w:val="00417483"/>
    <w:rsid w:val="00422060"/>
    <w:rsid w:val="00425EB8"/>
    <w:rsid w:val="0042661C"/>
    <w:rsid w:val="00426666"/>
    <w:rsid w:val="0042678B"/>
    <w:rsid w:val="00426FDC"/>
    <w:rsid w:val="004278BE"/>
    <w:rsid w:val="004312D2"/>
    <w:rsid w:val="00433C77"/>
    <w:rsid w:val="00434605"/>
    <w:rsid w:val="00435339"/>
    <w:rsid w:val="00435A83"/>
    <w:rsid w:val="0043635C"/>
    <w:rsid w:val="004368F8"/>
    <w:rsid w:val="0044033B"/>
    <w:rsid w:val="00441E28"/>
    <w:rsid w:val="00444FEE"/>
    <w:rsid w:val="0044727C"/>
    <w:rsid w:val="00447861"/>
    <w:rsid w:val="00450AF3"/>
    <w:rsid w:val="00451863"/>
    <w:rsid w:val="00452344"/>
    <w:rsid w:val="00452591"/>
    <w:rsid w:val="004530D3"/>
    <w:rsid w:val="00456342"/>
    <w:rsid w:val="00457D3C"/>
    <w:rsid w:val="00461375"/>
    <w:rsid w:val="004620AF"/>
    <w:rsid w:val="00463328"/>
    <w:rsid w:val="004636FE"/>
    <w:rsid w:val="0046417F"/>
    <w:rsid w:val="00464362"/>
    <w:rsid w:val="00465EA6"/>
    <w:rsid w:val="004661C8"/>
    <w:rsid w:val="004675EC"/>
    <w:rsid w:val="004733F5"/>
    <w:rsid w:val="004742DE"/>
    <w:rsid w:val="0047556E"/>
    <w:rsid w:val="00476211"/>
    <w:rsid w:val="00476ECC"/>
    <w:rsid w:val="00477220"/>
    <w:rsid w:val="00480F18"/>
    <w:rsid w:val="00481589"/>
    <w:rsid w:val="0048262C"/>
    <w:rsid w:val="004830D6"/>
    <w:rsid w:val="00485188"/>
    <w:rsid w:val="00485DF6"/>
    <w:rsid w:val="00486E34"/>
    <w:rsid w:val="00492C79"/>
    <w:rsid w:val="004947A2"/>
    <w:rsid w:val="00494802"/>
    <w:rsid w:val="00494A5C"/>
    <w:rsid w:val="00494FAF"/>
    <w:rsid w:val="00495EB5"/>
    <w:rsid w:val="004961F0"/>
    <w:rsid w:val="004976BE"/>
    <w:rsid w:val="004A28B3"/>
    <w:rsid w:val="004A4390"/>
    <w:rsid w:val="004A4D1F"/>
    <w:rsid w:val="004A782A"/>
    <w:rsid w:val="004B303B"/>
    <w:rsid w:val="004B65C6"/>
    <w:rsid w:val="004B6C3F"/>
    <w:rsid w:val="004B7071"/>
    <w:rsid w:val="004B7586"/>
    <w:rsid w:val="004C10AF"/>
    <w:rsid w:val="004C5549"/>
    <w:rsid w:val="004D07CC"/>
    <w:rsid w:val="004D0F52"/>
    <w:rsid w:val="004D1321"/>
    <w:rsid w:val="004D1494"/>
    <w:rsid w:val="004D25DD"/>
    <w:rsid w:val="004D701B"/>
    <w:rsid w:val="004D7304"/>
    <w:rsid w:val="004E08D7"/>
    <w:rsid w:val="004E425D"/>
    <w:rsid w:val="004E5965"/>
    <w:rsid w:val="004E60DF"/>
    <w:rsid w:val="004F14F0"/>
    <w:rsid w:val="004F4515"/>
    <w:rsid w:val="004F5EBE"/>
    <w:rsid w:val="004F7BCA"/>
    <w:rsid w:val="00500A79"/>
    <w:rsid w:val="0050233E"/>
    <w:rsid w:val="0050348F"/>
    <w:rsid w:val="00503CA7"/>
    <w:rsid w:val="005065D2"/>
    <w:rsid w:val="00506BFC"/>
    <w:rsid w:val="005075D2"/>
    <w:rsid w:val="00507AAA"/>
    <w:rsid w:val="00507C33"/>
    <w:rsid w:val="00507E33"/>
    <w:rsid w:val="00511E82"/>
    <w:rsid w:val="0051308E"/>
    <w:rsid w:val="005136E2"/>
    <w:rsid w:val="00514B3F"/>
    <w:rsid w:val="00515F54"/>
    <w:rsid w:val="00517953"/>
    <w:rsid w:val="00520268"/>
    <w:rsid w:val="00523F0E"/>
    <w:rsid w:val="00525176"/>
    <w:rsid w:val="005263DB"/>
    <w:rsid w:val="005300C6"/>
    <w:rsid w:val="005314B3"/>
    <w:rsid w:val="00533D07"/>
    <w:rsid w:val="00534363"/>
    <w:rsid w:val="00534E4B"/>
    <w:rsid w:val="00535C60"/>
    <w:rsid w:val="00537A91"/>
    <w:rsid w:val="005411D5"/>
    <w:rsid w:val="00543A65"/>
    <w:rsid w:val="00544F09"/>
    <w:rsid w:val="0055059C"/>
    <w:rsid w:val="00550680"/>
    <w:rsid w:val="00550D3F"/>
    <w:rsid w:val="00551AA0"/>
    <w:rsid w:val="0055374E"/>
    <w:rsid w:val="005537FC"/>
    <w:rsid w:val="005542AF"/>
    <w:rsid w:val="00554A3B"/>
    <w:rsid w:val="00555082"/>
    <w:rsid w:val="00555164"/>
    <w:rsid w:val="0055768B"/>
    <w:rsid w:val="00560B49"/>
    <w:rsid w:val="00561E03"/>
    <w:rsid w:val="005620B7"/>
    <w:rsid w:val="00566750"/>
    <w:rsid w:val="005667E8"/>
    <w:rsid w:val="00566AA0"/>
    <w:rsid w:val="00566D1A"/>
    <w:rsid w:val="005719F4"/>
    <w:rsid w:val="00571BB5"/>
    <w:rsid w:val="0057215A"/>
    <w:rsid w:val="00572404"/>
    <w:rsid w:val="005745D4"/>
    <w:rsid w:val="0057595C"/>
    <w:rsid w:val="005770B1"/>
    <w:rsid w:val="00577A2B"/>
    <w:rsid w:val="00580667"/>
    <w:rsid w:val="00580AE4"/>
    <w:rsid w:val="005826C5"/>
    <w:rsid w:val="0058386A"/>
    <w:rsid w:val="00583931"/>
    <w:rsid w:val="0059036D"/>
    <w:rsid w:val="005921E1"/>
    <w:rsid w:val="0059223E"/>
    <w:rsid w:val="00592458"/>
    <w:rsid w:val="00592EDE"/>
    <w:rsid w:val="005936DA"/>
    <w:rsid w:val="00593E39"/>
    <w:rsid w:val="005942BD"/>
    <w:rsid w:val="005943A7"/>
    <w:rsid w:val="00594745"/>
    <w:rsid w:val="005962C9"/>
    <w:rsid w:val="005968CB"/>
    <w:rsid w:val="00596DAE"/>
    <w:rsid w:val="0059718D"/>
    <w:rsid w:val="005A1546"/>
    <w:rsid w:val="005A27A5"/>
    <w:rsid w:val="005A49A8"/>
    <w:rsid w:val="005A557C"/>
    <w:rsid w:val="005A68B8"/>
    <w:rsid w:val="005A7C54"/>
    <w:rsid w:val="005B1F79"/>
    <w:rsid w:val="005B21F6"/>
    <w:rsid w:val="005B317A"/>
    <w:rsid w:val="005B445C"/>
    <w:rsid w:val="005B4760"/>
    <w:rsid w:val="005B4C63"/>
    <w:rsid w:val="005B705F"/>
    <w:rsid w:val="005B745F"/>
    <w:rsid w:val="005C084E"/>
    <w:rsid w:val="005C0E68"/>
    <w:rsid w:val="005C4B6A"/>
    <w:rsid w:val="005C55D8"/>
    <w:rsid w:val="005C7065"/>
    <w:rsid w:val="005C73F9"/>
    <w:rsid w:val="005C77A5"/>
    <w:rsid w:val="005D2C15"/>
    <w:rsid w:val="005D40CB"/>
    <w:rsid w:val="005D477E"/>
    <w:rsid w:val="005D581C"/>
    <w:rsid w:val="005D5952"/>
    <w:rsid w:val="005D668C"/>
    <w:rsid w:val="005D7818"/>
    <w:rsid w:val="005E095F"/>
    <w:rsid w:val="005E1104"/>
    <w:rsid w:val="005E1E5A"/>
    <w:rsid w:val="005E47A5"/>
    <w:rsid w:val="005E4EFB"/>
    <w:rsid w:val="005E6CB5"/>
    <w:rsid w:val="005F279F"/>
    <w:rsid w:val="005F3998"/>
    <w:rsid w:val="005F5D41"/>
    <w:rsid w:val="005F64EF"/>
    <w:rsid w:val="005F7E1D"/>
    <w:rsid w:val="005F7F61"/>
    <w:rsid w:val="00600725"/>
    <w:rsid w:val="00613DA5"/>
    <w:rsid w:val="006158B6"/>
    <w:rsid w:val="00616F1D"/>
    <w:rsid w:val="006201B9"/>
    <w:rsid w:val="006210CB"/>
    <w:rsid w:val="006218DC"/>
    <w:rsid w:val="00622AE8"/>
    <w:rsid w:val="006234BA"/>
    <w:rsid w:val="00623804"/>
    <w:rsid w:val="006238CD"/>
    <w:rsid w:val="00624309"/>
    <w:rsid w:val="00624840"/>
    <w:rsid w:val="00624960"/>
    <w:rsid w:val="0062514D"/>
    <w:rsid w:val="0062718A"/>
    <w:rsid w:val="00627996"/>
    <w:rsid w:val="00627C76"/>
    <w:rsid w:val="006306D1"/>
    <w:rsid w:val="00631027"/>
    <w:rsid w:val="00631CC8"/>
    <w:rsid w:val="00631E34"/>
    <w:rsid w:val="00632ED5"/>
    <w:rsid w:val="0063305E"/>
    <w:rsid w:val="006331DB"/>
    <w:rsid w:val="006340C2"/>
    <w:rsid w:val="006341C9"/>
    <w:rsid w:val="00634705"/>
    <w:rsid w:val="00634D26"/>
    <w:rsid w:val="00634F98"/>
    <w:rsid w:val="00636430"/>
    <w:rsid w:val="00636864"/>
    <w:rsid w:val="0064071A"/>
    <w:rsid w:val="00641F24"/>
    <w:rsid w:val="00642669"/>
    <w:rsid w:val="00644985"/>
    <w:rsid w:val="006449A3"/>
    <w:rsid w:val="00646356"/>
    <w:rsid w:val="00646467"/>
    <w:rsid w:val="006466AB"/>
    <w:rsid w:val="00651759"/>
    <w:rsid w:val="00653609"/>
    <w:rsid w:val="00653E31"/>
    <w:rsid w:val="00654CA8"/>
    <w:rsid w:val="00654D01"/>
    <w:rsid w:val="00655F97"/>
    <w:rsid w:val="0065772F"/>
    <w:rsid w:val="00657F12"/>
    <w:rsid w:val="00660002"/>
    <w:rsid w:val="00661503"/>
    <w:rsid w:val="00661970"/>
    <w:rsid w:val="00661AB1"/>
    <w:rsid w:val="00666E4B"/>
    <w:rsid w:val="00667380"/>
    <w:rsid w:val="00667BFA"/>
    <w:rsid w:val="0067012C"/>
    <w:rsid w:val="00670176"/>
    <w:rsid w:val="0067110F"/>
    <w:rsid w:val="0067292A"/>
    <w:rsid w:val="006741E9"/>
    <w:rsid w:val="00674B6A"/>
    <w:rsid w:val="00676109"/>
    <w:rsid w:val="00676277"/>
    <w:rsid w:val="006814F1"/>
    <w:rsid w:val="0068178A"/>
    <w:rsid w:val="00683F16"/>
    <w:rsid w:val="00684084"/>
    <w:rsid w:val="006846D5"/>
    <w:rsid w:val="006851FE"/>
    <w:rsid w:val="0068569D"/>
    <w:rsid w:val="00691641"/>
    <w:rsid w:val="00691B9C"/>
    <w:rsid w:val="00693914"/>
    <w:rsid w:val="0069469C"/>
    <w:rsid w:val="006950B8"/>
    <w:rsid w:val="0069516E"/>
    <w:rsid w:val="006955D7"/>
    <w:rsid w:val="006A0230"/>
    <w:rsid w:val="006A2DA1"/>
    <w:rsid w:val="006A37FC"/>
    <w:rsid w:val="006A384B"/>
    <w:rsid w:val="006A3E1D"/>
    <w:rsid w:val="006A5358"/>
    <w:rsid w:val="006B003C"/>
    <w:rsid w:val="006B02D3"/>
    <w:rsid w:val="006B14CA"/>
    <w:rsid w:val="006B37D2"/>
    <w:rsid w:val="006B5DA4"/>
    <w:rsid w:val="006B6220"/>
    <w:rsid w:val="006B6D6B"/>
    <w:rsid w:val="006B75DC"/>
    <w:rsid w:val="006C0063"/>
    <w:rsid w:val="006C2FC9"/>
    <w:rsid w:val="006C3F9D"/>
    <w:rsid w:val="006C41EB"/>
    <w:rsid w:val="006C4B63"/>
    <w:rsid w:val="006C5AE8"/>
    <w:rsid w:val="006C5AF8"/>
    <w:rsid w:val="006C66BA"/>
    <w:rsid w:val="006D0C93"/>
    <w:rsid w:val="006D350E"/>
    <w:rsid w:val="006D3AE4"/>
    <w:rsid w:val="006D3BAF"/>
    <w:rsid w:val="006D3D27"/>
    <w:rsid w:val="006D3E5A"/>
    <w:rsid w:val="006D5A5B"/>
    <w:rsid w:val="006E0143"/>
    <w:rsid w:val="006E0AE2"/>
    <w:rsid w:val="006E101F"/>
    <w:rsid w:val="006E10EF"/>
    <w:rsid w:val="006E244B"/>
    <w:rsid w:val="006E5172"/>
    <w:rsid w:val="006E53EC"/>
    <w:rsid w:val="006E5B94"/>
    <w:rsid w:val="006F24C8"/>
    <w:rsid w:val="006F31ED"/>
    <w:rsid w:val="006F3322"/>
    <w:rsid w:val="006F3D3B"/>
    <w:rsid w:val="006F5701"/>
    <w:rsid w:val="006F5C0E"/>
    <w:rsid w:val="006F5F48"/>
    <w:rsid w:val="006F6B33"/>
    <w:rsid w:val="006F7ADD"/>
    <w:rsid w:val="00700306"/>
    <w:rsid w:val="00700A79"/>
    <w:rsid w:val="00700F7D"/>
    <w:rsid w:val="00701BA3"/>
    <w:rsid w:val="00702A64"/>
    <w:rsid w:val="00703F53"/>
    <w:rsid w:val="007044CB"/>
    <w:rsid w:val="0070457E"/>
    <w:rsid w:val="0070784B"/>
    <w:rsid w:val="00710B86"/>
    <w:rsid w:val="007120F6"/>
    <w:rsid w:val="00715135"/>
    <w:rsid w:val="00717D44"/>
    <w:rsid w:val="00722639"/>
    <w:rsid w:val="00722A1C"/>
    <w:rsid w:val="0072404A"/>
    <w:rsid w:val="0072430F"/>
    <w:rsid w:val="00724A4D"/>
    <w:rsid w:val="00725626"/>
    <w:rsid w:val="007272D9"/>
    <w:rsid w:val="00734E12"/>
    <w:rsid w:val="007350D5"/>
    <w:rsid w:val="00735842"/>
    <w:rsid w:val="0073686D"/>
    <w:rsid w:val="00736A9A"/>
    <w:rsid w:val="00736D3A"/>
    <w:rsid w:val="0073744F"/>
    <w:rsid w:val="0074047A"/>
    <w:rsid w:val="00740499"/>
    <w:rsid w:val="00740692"/>
    <w:rsid w:val="007426A2"/>
    <w:rsid w:val="00744FAC"/>
    <w:rsid w:val="00747DF7"/>
    <w:rsid w:val="00752454"/>
    <w:rsid w:val="00754874"/>
    <w:rsid w:val="00755CA8"/>
    <w:rsid w:val="00756022"/>
    <w:rsid w:val="00756161"/>
    <w:rsid w:val="00757459"/>
    <w:rsid w:val="00757961"/>
    <w:rsid w:val="007605D9"/>
    <w:rsid w:val="007607EC"/>
    <w:rsid w:val="0076214E"/>
    <w:rsid w:val="00762180"/>
    <w:rsid w:val="007627AF"/>
    <w:rsid w:val="007631AF"/>
    <w:rsid w:val="00764051"/>
    <w:rsid w:val="007663E9"/>
    <w:rsid w:val="00767FC8"/>
    <w:rsid w:val="007733FD"/>
    <w:rsid w:val="00775BFF"/>
    <w:rsid w:val="00775D47"/>
    <w:rsid w:val="00777277"/>
    <w:rsid w:val="0077768D"/>
    <w:rsid w:val="007813F9"/>
    <w:rsid w:val="00781AC8"/>
    <w:rsid w:val="007820D9"/>
    <w:rsid w:val="007821EB"/>
    <w:rsid w:val="00785373"/>
    <w:rsid w:val="0078623F"/>
    <w:rsid w:val="007875BD"/>
    <w:rsid w:val="0079014E"/>
    <w:rsid w:val="007909B5"/>
    <w:rsid w:val="007925D7"/>
    <w:rsid w:val="00793039"/>
    <w:rsid w:val="00794089"/>
    <w:rsid w:val="007948C9"/>
    <w:rsid w:val="00795587"/>
    <w:rsid w:val="00795FBC"/>
    <w:rsid w:val="00796640"/>
    <w:rsid w:val="007970E7"/>
    <w:rsid w:val="007978F6"/>
    <w:rsid w:val="007A1F67"/>
    <w:rsid w:val="007A490D"/>
    <w:rsid w:val="007A57E7"/>
    <w:rsid w:val="007A5877"/>
    <w:rsid w:val="007A5A08"/>
    <w:rsid w:val="007A6BBB"/>
    <w:rsid w:val="007B14E3"/>
    <w:rsid w:val="007B2562"/>
    <w:rsid w:val="007B336B"/>
    <w:rsid w:val="007B348E"/>
    <w:rsid w:val="007B37AF"/>
    <w:rsid w:val="007B50EB"/>
    <w:rsid w:val="007B5264"/>
    <w:rsid w:val="007B7066"/>
    <w:rsid w:val="007C038C"/>
    <w:rsid w:val="007C1663"/>
    <w:rsid w:val="007C1F9D"/>
    <w:rsid w:val="007C50F4"/>
    <w:rsid w:val="007C5B0A"/>
    <w:rsid w:val="007C7BD5"/>
    <w:rsid w:val="007D1673"/>
    <w:rsid w:val="007D196F"/>
    <w:rsid w:val="007D2249"/>
    <w:rsid w:val="007D5161"/>
    <w:rsid w:val="007D53B3"/>
    <w:rsid w:val="007D5C0F"/>
    <w:rsid w:val="007D70B2"/>
    <w:rsid w:val="007E22D0"/>
    <w:rsid w:val="007E42CC"/>
    <w:rsid w:val="007E5028"/>
    <w:rsid w:val="007E6D5F"/>
    <w:rsid w:val="007E7526"/>
    <w:rsid w:val="007E7CE8"/>
    <w:rsid w:val="007F0E56"/>
    <w:rsid w:val="007F213C"/>
    <w:rsid w:val="007F2E35"/>
    <w:rsid w:val="007F3D02"/>
    <w:rsid w:val="007F40C9"/>
    <w:rsid w:val="007F4BC7"/>
    <w:rsid w:val="007F5BFA"/>
    <w:rsid w:val="007F6BC2"/>
    <w:rsid w:val="007F7A62"/>
    <w:rsid w:val="0080076F"/>
    <w:rsid w:val="00801089"/>
    <w:rsid w:val="00803561"/>
    <w:rsid w:val="008036F6"/>
    <w:rsid w:val="00803DDB"/>
    <w:rsid w:val="00804063"/>
    <w:rsid w:val="0080562D"/>
    <w:rsid w:val="00806351"/>
    <w:rsid w:val="0080641E"/>
    <w:rsid w:val="00806E98"/>
    <w:rsid w:val="00806FDF"/>
    <w:rsid w:val="00807C77"/>
    <w:rsid w:val="008116FC"/>
    <w:rsid w:val="0081429A"/>
    <w:rsid w:val="0082061F"/>
    <w:rsid w:val="00820CCC"/>
    <w:rsid w:val="00821097"/>
    <w:rsid w:val="00821CF4"/>
    <w:rsid w:val="00822476"/>
    <w:rsid w:val="008233EE"/>
    <w:rsid w:val="008235B2"/>
    <w:rsid w:val="00823894"/>
    <w:rsid w:val="00823A1C"/>
    <w:rsid w:val="00825639"/>
    <w:rsid w:val="00826168"/>
    <w:rsid w:val="008271BD"/>
    <w:rsid w:val="00832E8E"/>
    <w:rsid w:val="00833CDC"/>
    <w:rsid w:val="00833F5C"/>
    <w:rsid w:val="00834EC8"/>
    <w:rsid w:val="00837E10"/>
    <w:rsid w:val="008416D1"/>
    <w:rsid w:val="00842398"/>
    <w:rsid w:val="00844C85"/>
    <w:rsid w:val="0084580C"/>
    <w:rsid w:val="00846024"/>
    <w:rsid w:val="00847B21"/>
    <w:rsid w:val="00850953"/>
    <w:rsid w:val="0085232C"/>
    <w:rsid w:val="00852391"/>
    <w:rsid w:val="008538F9"/>
    <w:rsid w:val="00856FC1"/>
    <w:rsid w:val="00860356"/>
    <w:rsid w:val="00860B3F"/>
    <w:rsid w:val="00861A9F"/>
    <w:rsid w:val="0086232C"/>
    <w:rsid w:val="00866D8D"/>
    <w:rsid w:val="00866DCD"/>
    <w:rsid w:val="00866F51"/>
    <w:rsid w:val="00866F7E"/>
    <w:rsid w:val="008678BA"/>
    <w:rsid w:val="00867C1A"/>
    <w:rsid w:val="00870AA7"/>
    <w:rsid w:val="00871F0D"/>
    <w:rsid w:val="00874171"/>
    <w:rsid w:val="0087440C"/>
    <w:rsid w:val="008752DD"/>
    <w:rsid w:val="00875AE1"/>
    <w:rsid w:val="0087610F"/>
    <w:rsid w:val="008828E8"/>
    <w:rsid w:val="00882A11"/>
    <w:rsid w:val="00883394"/>
    <w:rsid w:val="008833B4"/>
    <w:rsid w:val="00883888"/>
    <w:rsid w:val="0088564C"/>
    <w:rsid w:val="00890085"/>
    <w:rsid w:val="008900A4"/>
    <w:rsid w:val="008920E4"/>
    <w:rsid w:val="00892B70"/>
    <w:rsid w:val="00893164"/>
    <w:rsid w:val="00893340"/>
    <w:rsid w:val="008939A3"/>
    <w:rsid w:val="00893B88"/>
    <w:rsid w:val="00894B47"/>
    <w:rsid w:val="00894F4C"/>
    <w:rsid w:val="008A1A86"/>
    <w:rsid w:val="008A306D"/>
    <w:rsid w:val="008A4F79"/>
    <w:rsid w:val="008A5D7F"/>
    <w:rsid w:val="008A62FF"/>
    <w:rsid w:val="008A7ECB"/>
    <w:rsid w:val="008B495B"/>
    <w:rsid w:val="008B49E0"/>
    <w:rsid w:val="008B51BA"/>
    <w:rsid w:val="008B5357"/>
    <w:rsid w:val="008B7C2A"/>
    <w:rsid w:val="008C0EF6"/>
    <w:rsid w:val="008C392B"/>
    <w:rsid w:val="008C504F"/>
    <w:rsid w:val="008C630A"/>
    <w:rsid w:val="008C73AA"/>
    <w:rsid w:val="008D0D86"/>
    <w:rsid w:val="008D3B2B"/>
    <w:rsid w:val="008D3DED"/>
    <w:rsid w:val="008D4499"/>
    <w:rsid w:val="008D614E"/>
    <w:rsid w:val="008D672A"/>
    <w:rsid w:val="008D6AF8"/>
    <w:rsid w:val="008D7E34"/>
    <w:rsid w:val="008E0E21"/>
    <w:rsid w:val="008E17C1"/>
    <w:rsid w:val="008E2AD9"/>
    <w:rsid w:val="008E4191"/>
    <w:rsid w:val="008E4D79"/>
    <w:rsid w:val="008E7FE5"/>
    <w:rsid w:val="008F5AFD"/>
    <w:rsid w:val="008F6F2B"/>
    <w:rsid w:val="008F7284"/>
    <w:rsid w:val="00902842"/>
    <w:rsid w:val="00902D5E"/>
    <w:rsid w:val="009035F7"/>
    <w:rsid w:val="009064DE"/>
    <w:rsid w:val="00906D91"/>
    <w:rsid w:val="009076E0"/>
    <w:rsid w:val="00907BF5"/>
    <w:rsid w:val="009104D1"/>
    <w:rsid w:val="0091556C"/>
    <w:rsid w:val="00916164"/>
    <w:rsid w:val="00917882"/>
    <w:rsid w:val="009229F5"/>
    <w:rsid w:val="009230DB"/>
    <w:rsid w:val="00923296"/>
    <w:rsid w:val="00924171"/>
    <w:rsid w:val="00924F5F"/>
    <w:rsid w:val="00925242"/>
    <w:rsid w:val="00925B17"/>
    <w:rsid w:val="00926561"/>
    <w:rsid w:val="00927AB4"/>
    <w:rsid w:val="009313BA"/>
    <w:rsid w:val="00931A63"/>
    <w:rsid w:val="0093358F"/>
    <w:rsid w:val="009353F9"/>
    <w:rsid w:val="00935576"/>
    <w:rsid w:val="0093598A"/>
    <w:rsid w:val="009359D9"/>
    <w:rsid w:val="00935DDE"/>
    <w:rsid w:val="009372F3"/>
    <w:rsid w:val="0094158A"/>
    <w:rsid w:val="009415AC"/>
    <w:rsid w:val="009453D1"/>
    <w:rsid w:val="00947D75"/>
    <w:rsid w:val="00950217"/>
    <w:rsid w:val="00950897"/>
    <w:rsid w:val="009510A9"/>
    <w:rsid w:val="00952E48"/>
    <w:rsid w:val="00953B49"/>
    <w:rsid w:val="0095413C"/>
    <w:rsid w:val="00955A33"/>
    <w:rsid w:val="00955B6B"/>
    <w:rsid w:val="00956E34"/>
    <w:rsid w:val="009573AC"/>
    <w:rsid w:val="00960E80"/>
    <w:rsid w:val="00967AAD"/>
    <w:rsid w:val="00967B69"/>
    <w:rsid w:val="00970717"/>
    <w:rsid w:val="009761A2"/>
    <w:rsid w:val="00976EC5"/>
    <w:rsid w:val="0098047D"/>
    <w:rsid w:val="009806EE"/>
    <w:rsid w:val="00980DAD"/>
    <w:rsid w:val="0098189F"/>
    <w:rsid w:val="0098336D"/>
    <w:rsid w:val="009839EC"/>
    <w:rsid w:val="00984F35"/>
    <w:rsid w:val="00985563"/>
    <w:rsid w:val="00987A30"/>
    <w:rsid w:val="00990EF5"/>
    <w:rsid w:val="00991026"/>
    <w:rsid w:val="0099204C"/>
    <w:rsid w:val="009936E0"/>
    <w:rsid w:val="00994D62"/>
    <w:rsid w:val="00995E57"/>
    <w:rsid w:val="00996245"/>
    <w:rsid w:val="009A2542"/>
    <w:rsid w:val="009A2D34"/>
    <w:rsid w:val="009A2D42"/>
    <w:rsid w:val="009A3F67"/>
    <w:rsid w:val="009A494E"/>
    <w:rsid w:val="009A574A"/>
    <w:rsid w:val="009A6693"/>
    <w:rsid w:val="009A68E0"/>
    <w:rsid w:val="009A7C11"/>
    <w:rsid w:val="009B1386"/>
    <w:rsid w:val="009B1F98"/>
    <w:rsid w:val="009B27E5"/>
    <w:rsid w:val="009B3878"/>
    <w:rsid w:val="009B4EE5"/>
    <w:rsid w:val="009B502D"/>
    <w:rsid w:val="009B5335"/>
    <w:rsid w:val="009B5808"/>
    <w:rsid w:val="009B5926"/>
    <w:rsid w:val="009B5DB2"/>
    <w:rsid w:val="009B6871"/>
    <w:rsid w:val="009C1468"/>
    <w:rsid w:val="009C4BA9"/>
    <w:rsid w:val="009C5936"/>
    <w:rsid w:val="009C6535"/>
    <w:rsid w:val="009C77DA"/>
    <w:rsid w:val="009C7E21"/>
    <w:rsid w:val="009D08F5"/>
    <w:rsid w:val="009D23CE"/>
    <w:rsid w:val="009D26AB"/>
    <w:rsid w:val="009D2F7B"/>
    <w:rsid w:val="009D3048"/>
    <w:rsid w:val="009D3309"/>
    <w:rsid w:val="009D402F"/>
    <w:rsid w:val="009D67C3"/>
    <w:rsid w:val="009D6A20"/>
    <w:rsid w:val="009D6C8B"/>
    <w:rsid w:val="009D6F68"/>
    <w:rsid w:val="009E0A06"/>
    <w:rsid w:val="009E0F4F"/>
    <w:rsid w:val="009E1090"/>
    <w:rsid w:val="009E2A58"/>
    <w:rsid w:val="009E2FB4"/>
    <w:rsid w:val="009E34B5"/>
    <w:rsid w:val="009E3B75"/>
    <w:rsid w:val="009E4420"/>
    <w:rsid w:val="009E4A92"/>
    <w:rsid w:val="009E70E8"/>
    <w:rsid w:val="009E7753"/>
    <w:rsid w:val="009F0981"/>
    <w:rsid w:val="009F2B1B"/>
    <w:rsid w:val="009F3015"/>
    <w:rsid w:val="009F3B7B"/>
    <w:rsid w:val="009F4232"/>
    <w:rsid w:val="009F4552"/>
    <w:rsid w:val="009F4742"/>
    <w:rsid w:val="009F4A31"/>
    <w:rsid w:val="00A02618"/>
    <w:rsid w:val="00A04DE8"/>
    <w:rsid w:val="00A05406"/>
    <w:rsid w:val="00A060E4"/>
    <w:rsid w:val="00A11347"/>
    <w:rsid w:val="00A113AE"/>
    <w:rsid w:val="00A13266"/>
    <w:rsid w:val="00A1363D"/>
    <w:rsid w:val="00A136C1"/>
    <w:rsid w:val="00A14A2E"/>
    <w:rsid w:val="00A14F64"/>
    <w:rsid w:val="00A15CEF"/>
    <w:rsid w:val="00A16425"/>
    <w:rsid w:val="00A16DF5"/>
    <w:rsid w:val="00A20657"/>
    <w:rsid w:val="00A20DA6"/>
    <w:rsid w:val="00A211AB"/>
    <w:rsid w:val="00A219D5"/>
    <w:rsid w:val="00A22126"/>
    <w:rsid w:val="00A226AD"/>
    <w:rsid w:val="00A23DA4"/>
    <w:rsid w:val="00A2697C"/>
    <w:rsid w:val="00A26B17"/>
    <w:rsid w:val="00A27481"/>
    <w:rsid w:val="00A27AC4"/>
    <w:rsid w:val="00A30342"/>
    <w:rsid w:val="00A34BB9"/>
    <w:rsid w:val="00A35AE1"/>
    <w:rsid w:val="00A35FB0"/>
    <w:rsid w:val="00A3603B"/>
    <w:rsid w:val="00A40738"/>
    <w:rsid w:val="00A40C82"/>
    <w:rsid w:val="00A410B7"/>
    <w:rsid w:val="00A41EC8"/>
    <w:rsid w:val="00A42885"/>
    <w:rsid w:val="00A42A88"/>
    <w:rsid w:val="00A42AC2"/>
    <w:rsid w:val="00A45200"/>
    <w:rsid w:val="00A4574C"/>
    <w:rsid w:val="00A458E3"/>
    <w:rsid w:val="00A45A43"/>
    <w:rsid w:val="00A463FA"/>
    <w:rsid w:val="00A46D98"/>
    <w:rsid w:val="00A46F60"/>
    <w:rsid w:val="00A51381"/>
    <w:rsid w:val="00A51D3A"/>
    <w:rsid w:val="00A53F94"/>
    <w:rsid w:val="00A55512"/>
    <w:rsid w:val="00A56E19"/>
    <w:rsid w:val="00A6160B"/>
    <w:rsid w:val="00A62765"/>
    <w:rsid w:val="00A62A2B"/>
    <w:rsid w:val="00A645E0"/>
    <w:rsid w:val="00A64BF2"/>
    <w:rsid w:val="00A653BC"/>
    <w:rsid w:val="00A654AC"/>
    <w:rsid w:val="00A67041"/>
    <w:rsid w:val="00A67111"/>
    <w:rsid w:val="00A70253"/>
    <w:rsid w:val="00A70AFE"/>
    <w:rsid w:val="00A72008"/>
    <w:rsid w:val="00A72885"/>
    <w:rsid w:val="00A73042"/>
    <w:rsid w:val="00A73C68"/>
    <w:rsid w:val="00A74988"/>
    <w:rsid w:val="00A74F52"/>
    <w:rsid w:val="00A762DD"/>
    <w:rsid w:val="00A777A5"/>
    <w:rsid w:val="00A77BB4"/>
    <w:rsid w:val="00A80547"/>
    <w:rsid w:val="00A80F42"/>
    <w:rsid w:val="00A81034"/>
    <w:rsid w:val="00A81042"/>
    <w:rsid w:val="00A81704"/>
    <w:rsid w:val="00A82251"/>
    <w:rsid w:val="00A842C3"/>
    <w:rsid w:val="00A855B3"/>
    <w:rsid w:val="00A85AB8"/>
    <w:rsid w:val="00A86D54"/>
    <w:rsid w:val="00A900AA"/>
    <w:rsid w:val="00A9184B"/>
    <w:rsid w:val="00A91B85"/>
    <w:rsid w:val="00A91F19"/>
    <w:rsid w:val="00A92153"/>
    <w:rsid w:val="00A9229D"/>
    <w:rsid w:val="00A938AA"/>
    <w:rsid w:val="00A94421"/>
    <w:rsid w:val="00A95691"/>
    <w:rsid w:val="00AA2165"/>
    <w:rsid w:val="00AA24F0"/>
    <w:rsid w:val="00AA28CC"/>
    <w:rsid w:val="00AA3281"/>
    <w:rsid w:val="00AA364B"/>
    <w:rsid w:val="00AA3965"/>
    <w:rsid w:val="00AA3B55"/>
    <w:rsid w:val="00AA4428"/>
    <w:rsid w:val="00AA49A6"/>
    <w:rsid w:val="00AA50C6"/>
    <w:rsid w:val="00AA5ED1"/>
    <w:rsid w:val="00AA6818"/>
    <w:rsid w:val="00AA6B9B"/>
    <w:rsid w:val="00AB0CDD"/>
    <w:rsid w:val="00AB1517"/>
    <w:rsid w:val="00AB2A26"/>
    <w:rsid w:val="00AB2E3C"/>
    <w:rsid w:val="00AB2EAB"/>
    <w:rsid w:val="00AB2F69"/>
    <w:rsid w:val="00AB3587"/>
    <w:rsid w:val="00AB448F"/>
    <w:rsid w:val="00AB6617"/>
    <w:rsid w:val="00AC2962"/>
    <w:rsid w:val="00AC2A99"/>
    <w:rsid w:val="00AC3A47"/>
    <w:rsid w:val="00AC4710"/>
    <w:rsid w:val="00AC730A"/>
    <w:rsid w:val="00AC77A0"/>
    <w:rsid w:val="00AC7879"/>
    <w:rsid w:val="00AC7F0C"/>
    <w:rsid w:val="00AD039E"/>
    <w:rsid w:val="00AD0553"/>
    <w:rsid w:val="00AD0D1A"/>
    <w:rsid w:val="00AD3D8B"/>
    <w:rsid w:val="00AD65CA"/>
    <w:rsid w:val="00AD7295"/>
    <w:rsid w:val="00AD7589"/>
    <w:rsid w:val="00AD7950"/>
    <w:rsid w:val="00AE0ADB"/>
    <w:rsid w:val="00AE1468"/>
    <w:rsid w:val="00AE20D2"/>
    <w:rsid w:val="00AE239E"/>
    <w:rsid w:val="00AE5565"/>
    <w:rsid w:val="00AE6E2D"/>
    <w:rsid w:val="00AE6ECC"/>
    <w:rsid w:val="00AE70D1"/>
    <w:rsid w:val="00AF1A8A"/>
    <w:rsid w:val="00AF24A3"/>
    <w:rsid w:val="00AF4FCE"/>
    <w:rsid w:val="00AF5B8E"/>
    <w:rsid w:val="00AF643D"/>
    <w:rsid w:val="00B02253"/>
    <w:rsid w:val="00B03A9B"/>
    <w:rsid w:val="00B056C7"/>
    <w:rsid w:val="00B073DD"/>
    <w:rsid w:val="00B104CA"/>
    <w:rsid w:val="00B10BA7"/>
    <w:rsid w:val="00B11403"/>
    <w:rsid w:val="00B1178C"/>
    <w:rsid w:val="00B20DE0"/>
    <w:rsid w:val="00B22C3A"/>
    <w:rsid w:val="00B23A62"/>
    <w:rsid w:val="00B23E76"/>
    <w:rsid w:val="00B25756"/>
    <w:rsid w:val="00B25F9E"/>
    <w:rsid w:val="00B2617B"/>
    <w:rsid w:val="00B3098C"/>
    <w:rsid w:val="00B30E6C"/>
    <w:rsid w:val="00B31191"/>
    <w:rsid w:val="00B332D2"/>
    <w:rsid w:val="00B3368D"/>
    <w:rsid w:val="00B33983"/>
    <w:rsid w:val="00B33CC5"/>
    <w:rsid w:val="00B349AE"/>
    <w:rsid w:val="00B35242"/>
    <w:rsid w:val="00B35791"/>
    <w:rsid w:val="00B36702"/>
    <w:rsid w:val="00B40958"/>
    <w:rsid w:val="00B418D0"/>
    <w:rsid w:val="00B4255C"/>
    <w:rsid w:val="00B43A0B"/>
    <w:rsid w:val="00B44E6C"/>
    <w:rsid w:val="00B45191"/>
    <w:rsid w:val="00B455BB"/>
    <w:rsid w:val="00B45893"/>
    <w:rsid w:val="00B470C2"/>
    <w:rsid w:val="00B47608"/>
    <w:rsid w:val="00B47C30"/>
    <w:rsid w:val="00B53F00"/>
    <w:rsid w:val="00B544BF"/>
    <w:rsid w:val="00B5483F"/>
    <w:rsid w:val="00B54F4F"/>
    <w:rsid w:val="00B5512A"/>
    <w:rsid w:val="00B60D8B"/>
    <w:rsid w:val="00B614A5"/>
    <w:rsid w:val="00B61702"/>
    <w:rsid w:val="00B61B76"/>
    <w:rsid w:val="00B70433"/>
    <w:rsid w:val="00B71494"/>
    <w:rsid w:val="00B720B2"/>
    <w:rsid w:val="00B72B92"/>
    <w:rsid w:val="00B735F9"/>
    <w:rsid w:val="00B73B76"/>
    <w:rsid w:val="00B74E9E"/>
    <w:rsid w:val="00B76C5C"/>
    <w:rsid w:val="00B77CA7"/>
    <w:rsid w:val="00B80061"/>
    <w:rsid w:val="00B80B39"/>
    <w:rsid w:val="00B81AFA"/>
    <w:rsid w:val="00B82BC5"/>
    <w:rsid w:val="00B847F6"/>
    <w:rsid w:val="00B85202"/>
    <w:rsid w:val="00B87736"/>
    <w:rsid w:val="00B90192"/>
    <w:rsid w:val="00B91F2B"/>
    <w:rsid w:val="00B91FD8"/>
    <w:rsid w:val="00B93F6C"/>
    <w:rsid w:val="00B94365"/>
    <w:rsid w:val="00B9591F"/>
    <w:rsid w:val="00B9613A"/>
    <w:rsid w:val="00B96DE1"/>
    <w:rsid w:val="00BA1ADA"/>
    <w:rsid w:val="00BA22C8"/>
    <w:rsid w:val="00BA3B83"/>
    <w:rsid w:val="00BA4ABE"/>
    <w:rsid w:val="00BA75E5"/>
    <w:rsid w:val="00BA781A"/>
    <w:rsid w:val="00BB1597"/>
    <w:rsid w:val="00BB181F"/>
    <w:rsid w:val="00BB4A71"/>
    <w:rsid w:val="00BB4BBC"/>
    <w:rsid w:val="00BB4F6D"/>
    <w:rsid w:val="00BB5CBA"/>
    <w:rsid w:val="00BB6AB0"/>
    <w:rsid w:val="00BB7795"/>
    <w:rsid w:val="00BB7D7E"/>
    <w:rsid w:val="00BC0BE9"/>
    <w:rsid w:val="00BC1424"/>
    <w:rsid w:val="00BC2723"/>
    <w:rsid w:val="00BC28FE"/>
    <w:rsid w:val="00BC2D32"/>
    <w:rsid w:val="00BC4B61"/>
    <w:rsid w:val="00BC692E"/>
    <w:rsid w:val="00BC7275"/>
    <w:rsid w:val="00BD0ED3"/>
    <w:rsid w:val="00BD1C62"/>
    <w:rsid w:val="00BD3650"/>
    <w:rsid w:val="00BD53A3"/>
    <w:rsid w:val="00BD67B7"/>
    <w:rsid w:val="00BD6D93"/>
    <w:rsid w:val="00BE0604"/>
    <w:rsid w:val="00BE09F2"/>
    <w:rsid w:val="00BE1133"/>
    <w:rsid w:val="00BE40EB"/>
    <w:rsid w:val="00BE4AD9"/>
    <w:rsid w:val="00BE6253"/>
    <w:rsid w:val="00BE76AD"/>
    <w:rsid w:val="00BE76D0"/>
    <w:rsid w:val="00BE7FCD"/>
    <w:rsid w:val="00BF1851"/>
    <w:rsid w:val="00BF3231"/>
    <w:rsid w:val="00BF4152"/>
    <w:rsid w:val="00BF48B8"/>
    <w:rsid w:val="00BF4B14"/>
    <w:rsid w:val="00BF520E"/>
    <w:rsid w:val="00BF6724"/>
    <w:rsid w:val="00C035FD"/>
    <w:rsid w:val="00C0553E"/>
    <w:rsid w:val="00C10604"/>
    <w:rsid w:val="00C1093A"/>
    <w:rsid w:val="00C11549"/>
    <w:rsid w:val="00C116E0"/>
    <w:rsid w:val="00C124EB"/>
    <w:rsid w:val="00C12F52"/>
    <w:rsid w:val="00C14EF5"/>
    <w:rsid w:val="00C164EC"/>
    <w:rsid w:val="00C16C62"/>
    <w:rsid w:val="00C16E40"/>
    <w:rsid w:val="00C214DD"/>
    <w:rsid w:val="00C2250B"/>
    <w:rsid w:val="00C22904"/>
    <w:rsid w:val="00C23CE7"/>
    <w:rsid w:val="00C23E50"/>
    <w:rsid w:val="00C3085D"/>
    <w:rsid w:val="00C33F06"/>
    <w:rsid w:val="00C345CA"/>
    <w:rsid w:val="00C3543A"/>
    <w:rsid w:val="00C35D53"/>
    <w:rsid w:val="00C36EE8"/>
    <w:rsid w:val="00C40E96"/>
    <w:rsid w:val="00C429F5"/>
    <w:rsid w:val="00C43D4F"/>
    <w:rsid w:val="00C44A5F"/>
    <w:rsid w:val="00C453D1"/>
    <w:rsid w:val="00C459C5"/>
    <w:rsid w:val="00C45BD7"/>
    <w:rsid w:val="00C5078B"/>
    <w:rsid w:val="00C50C91"/>
    <w:rsid w:val="00C50DBE"/>
    <w:rsid w:val="00C51771"/>
    <w:rsid w:val="00C51CF8"/>
    <w:rsid w:val="00C5434B"/>
    <w:rsid w:val="00C54C4C"/>
    <w:rsid w:val="00C55329"/>
    <w:rsid w:val="00C55AF2"/>
    <w:rsid w:val="00C55CCA"/>
    <w:rsid w:val="00C55CD8"/>
    <w:rsid w:val="00C57C6D"/>
    <w:rsid w:val="00C602E5"/>
    <w:rsid w:val="00C6039D"/>
    <w:rsid w:val="00C604D9"/>
    <w:rsid w:val="00C61C24"/>
    <w:rsid w:val="00C61D20"/>
    <w:rsid w:val="00C64BBA"/>
    <w:rsid w:val="00C65D90"/>
    <w:rsid w:val="00C664DA"/>
    <w:rsid w:val="00C66978"/>
    <w:rsid w:val="00C66AED"/>
    <w:rsid w:val="00C672FB"/>
    <w:rsid w:val="00C72489"/>
    <w:rsid w:val="00C75DF3"/>
    <w:rsid w:val="00C777D9"/>
    <w:rsid w:val="00C77D61"/>
    <w:rsid w:val="00C77F8C"/>
    <w:rsid w:val="00C80879"/>
    <w:rsid w:val="00C834B2"/>
    <w:rsid w:val="00C85566"/>
    <w:rsid w:val="00C85FE6"/>
    <w:rsid w:val="00C8605D"/>
    <w:rsid w:val="00C86C3F"/>
    <w:rsid w:val="00C871FF"/>
    <w:rsid w:val="00C901C0"/>
    <w:rsid w:val="00C907E4"/>
    <w:rsid w:val="00C91433"/>
    <w:rsid w:val="00C92BF3"/>
    <w:rsid w:val="00C9325A"/>
    <w:rsid w:val="00C93FAA"/>
    <w:rsid w:val="00C9609E"/>
    <w:rsid w:val="00C964E0"/>
    <w:rsid w:val="00C96BDC"/>
    <w:rsid w:val="00C972B3"/>
    <w:rsid w:val="00CA0C54"/>
    <w:rsid w:val="00CA0CD4"/>
    <w:rsid w:val="00CA0E2C"/>
    <w:rsid w:val="00CA15A3"/>
    <w:rsid w:val="00CA1B34"/>
    <w:rsid w:val="00CA2434"/>
    <w:rsid w:val="00CA3251"/>
    <w:rsid w:val="00CA508A"/>
    <w:rsid w:val="00CA629E"/>
    <w:rsid w:val="00CA6B3B"/>
    <w:rsid w:val="00CB03FE"/>
    <w:rsid w:val="00CB41E1"/>
    <w:rsid w:val="00CB422A"/>
    <w:rsid w:val="00CB60DB"/>
    <w:rsid w:val="00CB62A0"/>
    <w:rsid w:val="00CB6BBB"/>
    <w:rsid w:val="00CC0F01"/>
    <w:rsid w:val="00CC141B"/>
    <w:rsid w:val="00CC160B"/>
    <w:rsid w:val="00CC17BA"/>
    <w:rsid w:val="00CC2016"/>
    <w:rsid w:val="00CC2A79"/>
    <w:rsid w:val="00CC3210"/>
    <w:rsid w:val="00CC350D"/>
    <w:rsid w:val="00CC44CA"/>
    <w:rsid w:val="00CC5DC6"/>
    <w:rsid w:val="00CD0CD9"/>
    <w:rsid w:val="00CD165A"/>
    <w:rsid w:val="00CD1F0D"/>
    <w:rsid w:val="00CD36F1"/>
    <w:rsid w:val="00CD623D"/>
    <w:rsid w:val="00CD6BA2"/>
    <w:rsid w:val="00CD6BFA"/>
    <w:rsid w:val="00CE0991"/>
    <w:rsid w:val="00CE0F95"/>
    <w:rsid w:val="00CE23E2"/>
    <w:rsid w:val="00CE2AAA"/>
    <w:rsid w:val="00CE5ADE"/>
    <w:rsid w:val="00CE6675"/>
    <w:rsid w:val="00CE6FBF"/>
    <w:rsid w:val="00CE7B2D"/>
    <w:rsid w:val="00CF0F96"/>
    <w:rsid w:val="00CF3A0D"/>
    <w:rsid w:val="00CF678F"/>
    <w:rsid w:val="00CF71EF"/>
    <w:rsid w:val="00CF7B15"/>
    <w:rsid w:val="00CF7F6C"/>
    <w:rsid w:val="00D01353"/>
    <w:rsid w:val="00D016CA"/>
    <w:rsid w:val="00D02C3C"/>
    <w:rsid w:val="00D07846"/>
    <w:rsid w:val="00D1035E"/>
    <w:rsid w:val="00D11CFC"/>
    <w:rsid w:val="00D1230C"/>
    <w:rsid w:val="00D13537"/>
    <w:rsid w:val="00D14CDB"/>
    <w:rsid w:val="00D1708F"/>
    <w:rsid w:val="00D1779E"/>
    <w:rsid w:val="00D21581"/>
    <w:rsid w:val="00D23390"/>
    <w:rsid w:val="00D24610"/>
    <w:rsid w:val="00D24D73"/>
    <w:rsid w:val="00D26A6F"/>
    <w:rsid w:val="00D301BF"/>
    <w:rsid w:val="00D330F8"/>
    <w:rsid w:val="00D3403C"/>
    <w:rsid w:val="00D35632"/>
    <w:rsid w:val="00D359C5"/>
    <w:rsid w:val="00D40B2C"/>
    <w:rsid w:val="00D414FB"/>
    <w:rsid w:val="00D42A23"/>
    <w:rsid w:val="00D4345A"/>
    <w:rsid w:val="00D438BB"/>
    <w:rsid w:val="00D43E05"/>
    <w:rsid w:val="00D4663A"/>
    <w:rsid w:val="00D46A75"/>
    <w:rsid w:val="00D46FB7"/>
    <w:rsid w:val="00D51D9F"/>
    <w:rsid w:val="00D52981"/>
    <w:rsid w:val="00D53889"/>
    <w:rsid w:val="00D555D1"/>
    <w:rsid w:val="00D55B5C"/>
    <w:rsid w:val="00D55D6B"/>
    <w:rsid w:val="00D572BD"/>
    <w:rsid w:val="00D57406"/>
    <w:rsid w:val="00D57D27"/>
    <w:rsid w:val="00D608DE"/>
    <w:rsid w:val="00D61230"/>
    <w:rsid w:val="00D631A0"/>
    <w:rsid w:val="00D6478D"/>
    <w:rsid w:val="00D65A2E"/>
    <w:rsid w:val="00D65D4B"/>
    <w:rsid w:val="00D66C48"/>
    <w:rsid w:val="00D679E8"/>
    <w:rsid w:val="00D7464C"/>
    <w:rsid w:val="00D77AFC"/>
    <w:rsid w:val="00D84670"/>
    <w:rsid w:val="00D846DB"/>
    <w:rsid w:val="00D847DC"/>
    <w:rsid w:val="00D85BCE"/>
    <w:rsid w:val="00D868D9"/>
    <w:rsid w:val="00D87A5A"/>
    <w:rsid w:val="00D91466"/>
    <w:rsid w:val="00D91F20"/>
    <w:rsid w:val="00D92073"/>
    <w:rsid w:val="00D9641A"/>
    <w:rsid w:val="00D96A7F"/>
    <w:rsid w:val="00D9790D"/>
    <w:rsid w:val="00DA21DE"/>
    <w:rsid w:val="00DA279C"/>
    <w:rsid w:val="00DA32B8"/>
    <w:rsid w:val="00DA3EF5"/>
    <w:rsid w:val="00DA47DC"/>
    <w:rsid w:val="00DA5517"/>
    <w:rsid w:val="00DA5600"/>
    <w:rsid w:val="00DA6B6F"/>
    <w:rsid w:val="00DA7A0B"/>
    <w:rsid w:val="00DB116C"/>
    <w:rsid w:val="00DB1D26"/>
    <w:rsid w:val="00DB223E"/>
    <w:rsid w:val="00DB423F"/>
    <w:rsid w:val="00DB61F9"/>
    <w:rsid w:val="00DB6D38"/>
    <w:rsid w:val="00DB73BC"/>
    <w:rsid w:val="00DB7F5C"/>
    <w:rsid w:val="00DC0174"/>
    <w:rsid w:val="00DC08D4"/>
    <w:rsid w:val="00DC17ED"/>
    <w:rsid w:val="00DC2D75"/>
    <w:rsid w:val="00DC3BC0"/>
    <w:rsid w:val="00DC4AD4"/>
    <w:rsid w:val="00DC631A"/>
    <w:rsid w:val="00DC7AD5"/>
    <w:rsid w:val="00DD46F6"/>
    <w:rsid w:val="00DD562F"/>
    <w:rsid w:val="00DD6754"/>
    <w:rsid w:val="00DE0C29"/>
    <w:rsid w:val="00DE0E3F"/>
    <w:rsid w:val="00DE13AD"/>
    <w:rsid w:val="00DE4ECD"/>
    <w:rsid w:val="00DE728C"/>
    <w:rsid w:val="00DF3FF6"/>
    <w:rsid w:val="00DF46CB"/>
    <w:rsid w:val="00DF53BD"/>
    <w:rsid w:val="00DF59EA"/>
    <w:rsid w:val="00DF5AA9"/>
    <w:rsid w:val="00DF6645"/>
    <w:rsid w:val="00DF696B"/>
    <w:rsid w:val="00DF736F"/>
    <w:rsid w:val="00DF7B4F"/>
    <w:rsid w:val="00E00799"/>
    <w:rsid w:val="00E01CA1"/>
    <w:rsid w:val="00E02AF8"/>
    <w:rsid w:val="00E02C3B"/>
    <w:rsid w:val="00E03AE9"/>
    <w:rsid w:val="00E05C48"/>
    <w:rsid w:val="00E14A8F"/>
    <w:rsid w:val="00E14BA0"/>
    <w:rsid w:val="00E17588"/>
    <w:rsid w:val="00E1778A"/>
    <w:rsid w:val="00E20C3A"/>
    <w:rsid w:val="00E22199"/>
    <w:rsid w:val="00E235E3"/>
    <w:rsid w:val="00E23A63"/>
    <w:rsid w:val="00E247DE"/>
    <w:rsid w:val="00E249DA"/>
    <w:rsid w:val="00E24FBE"/>
    <w:rsid w:val="00E26100"/>
    <w:rsid w:val="00E26B6F"/>
    <w:rsid w:val="00E271C5"/>
    <w:rsid w:val="00E27DD8"/>
    <w:rsid w:val="00E27EC7"/>
    <w:rsid w:val="00E335C5"/>
    <w:rsid w:val="00E34946"/>
    <w:rsid w:val="00E351DF"/>
    <w:rsid w:val="00E35BDE"/>
    <w:rsid w:val="00E37F1E"/>
    <w:rsid w:val="00E422D3"/>
    <w:rsid w:val="00E43355"/>
    <w:rsid w:val="00E44750"/>
    <w:rsid w:val="00E45256"/>
    <w:rsid w:val="00E47420"/>
    <w:rsid w:val="00E47E02"/>
    <w:rsid w:val="00E50EC5"/>
    <w:rsid w:val="00E512E6"/>
    <w:rsid w:val="00E5163B"/>
    <w:rsid w:val="00E51D9C"/>
    <w:rsid w:val="00E52009"/>
    <w:rsid w:val="00E52394"/>
    <w:rsid w:val="00E54692"/>
    <w:rsid w:val="00E552A3"/>
    <w:rsid w:val="00E562E4"/>
    <w:rsid w:val="00E565B8"/>
    <w:rsid w:val="00E573EE"/>
    <w:rsid w:val="00E57CBB"/>
    <w:rsid w:val="00E60AB2"/>
    <w:rsid w:val="00E61594"/>
    <w:rsid w:val="00E627A3"/>
    <w:rsid w:val="00E630E1"/>
    <w:rsid w:val="00E63191"/>
    <w:rsid w:val="00E63733"/>
    <w:rsid w:val="00E639D4"/>
    <w:rsid w:val="00E639F3"/>
    <w:rsid w:val="00E6441A"/>
    <w:rsid w:val="00E65CF5"/>
    <w:rsid w:val="00E667F2"/>
    <w:rsid w:val="00E66A75"/>
    <w:rsid w:val="00E66C71"/>
    <w:rsid w:val="00E66DDB"/>
    <w:rsid w:val="00E67D7B"/>
    <w:rsid w:val="00E703E8"/>
    <w:rsid w:val="00E70B8A"/>
    <w:rsid w:val="00E72235"/>
    <w:rsid w:val="00E753C9"/>
    <w:rsid w:val="00E7583A"/>
    <w:rsid w:val="00E770E3"/>
    <w:rsid w:val="00E771D6"/>
    <w:rsid w:val="00E777EA"/>
    <w:rsid w:val="00E77CE2"/>
    <w:rsid w:val="00E81289"/>
    <w:rsid w:val="00E84035"/>
    <w:rsid w:val="00E84651"/>
    <w:rsid w:val="00E85140"/>
    <w:rsid w:val="00E85487"/>
    <w:rsid w:val="00E8595A"/>
    <w:rsid w:val="00E86E71"/>
    <w:rsid w:val="00E879FC"/>
    <w:rsid w:val="00E905AC"/>
    <w:rsid w:val="00E90687"/>
    <w:rsid w:val="00E90A7C"/>
    <w:rsid w:val="00E91650"/>
    <w:rsid w:val="00E93D36"/>
    <w:rsid w:val="00E9673D"/>
    <w:rsid w:val="00E96E9F"/>
    <w:rsid w:val="00E9750F"/>
    <w:rsid w:val="00EA090F"/>
    <w:rsid w:val="00EA2CA1"/>
    <w:rsid w:val="00EA3516"/>
    <w:rsid w:val="00EA3AE6"/>
    <w:rsid w:val="00EA52BF"/>
    <w:rsid w:val="00EA59E9"/>
    <w:rsid w:val="00EA5DE3"/>
    <w:rsid w:val="00EA6F2F"/>
    <w:rsid w:val="00EA760D"/>
    <w:rsid w:val="00EB04AE"/>
    <w:rsid w:val="00EB233C"/>
    <w:rsid w:val="00EB2B38"/>
    <w:rsid w:val="00EB2C24"/>
    <w:rsid w:val="00EB34EF"/>
    <w:rsid w:val="00EB3DF0"/>
    <w:rsid w:val="00EB4041"/>
    <w:rsid w:val="00EB4540"/>
    <w:rsid w:val="00EB4D33"/>
    <w:rsid w:val="00EB6207"/>
    <w:rsid w:val="00EB658C"/>
    <w:rsid w:val="00EC01FF"/>
    <w:rsid w:val="00EC0318"/>
    <w:rsid w:val="00EC1FEB"/>
    <w:rsid w:val="00EC4BD4"/>
    <w:rsid w:val="00EC4C96"/>
    <w:rsid w:val="00EC71CF"/>
    <w:rsid w:val="00ED24B4"/>
    <w:rsid w:val="00ED4970"/>
    <w:rsid w:val="00ED4FCB"/>
    <w:rsid w:val="00ED681F"/>
    <w:rsid w:val="00ED6F3D"/>
    <w:rsid w:val="00ED7037"/>
    <w:rsid w:val="00EE0985"/>
    <w:rsid w:val="00EE1552"/>
    <w:rsid w:val="00EE1F58"/>
    <w:rsid w:val="00EE35B1"/>
    <w:rsid w:val="00EE3EE9"/>
    <w:rsid w:val="00EE41FA"/>
    <w:rsid w:val="00EE7A29"/>
    <w:rsid w:val="00EF1580"/>
    <w:rsid w:val="00EF2EA5"/>
    <w:rsid w:val="00EF499D"/>
    <w:rsid w:val="00EF5F69"/>
    <w:rsid w:val="00EF6B46"/>
    <w:rsid w:val="00F0098F"/>
    <w:rsid w:val="00F029F3"/>
    <w:rsid w:val="00F0394D"/>
    <w:rsid w:val="00F043C7"/>
    <w:rsid w:val="00F0655E"/>
    <w:rsid w:val="00F069A3"/>
    <w:rsid w:val="00F06F99"/>
    <w:rsid w:val="00F12D0A"/>
    <w:rsid w:val="00F13031"/>
    <w:rsid w:val="00F13F13"/>
    <w:rsid w:val="00F144DB"/>
    <w:rsid w:val="00F1519B"/>
    <w:rsid w:val="00F16703"/>
    <w:rsid w:val="00F17687"/>
    <w:rsid w:val="00F17DF9"/>
    <w:rsid w:val="00F2026B"/>
    <w:rsid w:val="00F20340"/>
    <w:rsid w:val="00F20C76"/>
    <w:rsid w:val="00F2126C"/>
    <w:rsid w:val="00F21793"/>
    <w:rsid w:val="00F21C11"/>
    <w:rsid w:val="00F226A5"/>
    <w:rsid w:val="00F232A9"/>
    <w:rsid w:val="00F242CC"/>
    <w:rsid w:val="00F24866"/>
    <w:rsid w:val="00F255A4"/>
    <w:rsid w:val="00F25BAE"/>
    <w:rsid w:val="00F260CA"/>
    <w:rsid w:val="00F266C3"/>
    <w:rsid w:val="00F30159"/>
    <w:rsid w:val="00F30BAD"/>
    <w:rsid w:val="00F30F5A"/>
    <w:rsid w:val="00F31677"/>
    <w:rsid w:val="00F357B0"/>
    <w:rsid w:val="00F36914"/>
    <w:rsid w:val="00F4011D"/>
    <w:rsid w:val="00F45527"/>
    <w:rsid w:val="00F4635F"/>
    <w:rsid w:val="00F47DFE"/>
    <w:rsid w:val="00F504B6"/>
    <w:rsid w:val="00F52C15"/>
    <w:rsid w:val="00F5396C"/>
    <w:rsid w:val="00F53E02"/>
    <w:rsid w:val="00F53EC4"/>
    <w:rsid w:val="00F56368"/>
    <w:rsid w:val="00F63055"/>
    <w:rsid w:val="00F64635"/>
    <w:rsid w:val="00F6529E"/>
    <w:rsid w:val="00F67778"/>
    <w:rsid w:val="00F7160B"/>
    <w:rsid w:val="00F72142"/>
    <w:rsid w:val="00F72B20"/>
    <w:rsid w:val="00F73E3F"/>
    <w:rsid w:val="00F75C64"/>
    <w:rsid w:val="00F76A33"/>
    <w:rsid w:val="00F77CE9"/>
    <w:rsid w:val="00F80CF7"/>
    <w:rsid w:val="00F82132"/>
    <w:rsid w:val="00F8252C"/>
    <w:rsid w:val="00F83FCE"/>
    <w:rsid w:val="00F84141"/>
    <w:rsid w:val="00F859FB"/>
    <w:rsid w:val="00F87692"/>
    <w:rsid w:val="00F904EF"/>
    <w:rsid w:val="00F90C90"/>
    <w:rsid w:val="00F929FC"/>
    <w:rsid w:val="00F92B57"/>
    <w:rsid w:val="00F93741"/>
    <w:rsid w:val="00F9398E"/>
    <w:rsid w:val="00F94888"/>
    <w:rsid w:val="00F949D1"/>
    <w:rsid w:val="00F94E85"/>
    <w:rsid w:val="00FA250C"/>
    <w:rsid w:val="00FA26AC"/>
    <w:rsid w:val="00FA2C21"/>
    <w:rsid w:val="00FA3D11"/>
    <w:rsid w:val="00FA4D84"/>
    <w:rsid w:val="00FA58EF"/>
    <w:rsid w:val="00FA61B6"/>
    <w:rsid w:val="00FA7FBB"/>
    <w:rsid w:val="00FB0216"/>
    <w:rsid w:val="00FB0854"/>
    <w:rsid w:val="00FB08F5"/>
    <w:rsid w:val="00FB3834"/>
    <w:rsid w:val="00FB4188"/>
    <w:rsid w:val="00FB52A0"/>
    <w:rsid w:val="00FB6486"/>
    <w:rsid w:val="00FB6783"/>
    <w:rsid w:val="00FB773D"/>
    <w:rsid w:val="00FC1038"/>
    <w:rsid w:val="00FC14D4"/>
    <w:rsid w:val="00FC29F2"/>
    <w:rsid w:val="00FC2E6D"/>
    <w:rsid w:val="00FC2F59"/>
    <w:rsid w:val="00FC3054"/>
    <w:rsid w:val="00FC36D4"/>
    <w:rsid w:val="00FC4199"/>
    <w:rsid w:val="00FC547B"/>
    <w:rsid w:val="00FC5895"/>
    <w:rsid w:val="00FC5934"/>
    <w:rsid w:val="00FC600B"/>
    <w:rsid w:val="00FC657D"/>
    <w:rsid w:val="00FD01A0"/>
    <w:rsid w:val="00FD3069"/>
    <w:rsid w:val="00FD3930"/>
    <w:rsid w:val="00FD4E52"/>
    <w:rsid w:val="00FD5352"/>
    <w:rsid w:val="00FE1D67"/>
    <w:rsid w:val="00FE26AA"/>
    <w:rsid w:val="00FE2D29"/>
    <w:rsid w:val="00FE41D9"/>
    <w:rsid w:val="00FF2FE1"/>
    <w:rsid w:val="00FF3463"/>
    <w:rsid w:val="00FF452E"/>
    <w:rsid w:val="00FF621E"/>
    <w:rsid w:val="00FF64E2"/>
    <w:rsid w:val="00FF67B1"/>
    <w:rsid w:val="00FF6D0E"/>
    <w:rsid w:val="00FF713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421"/>
    <w:pPr>
      <w:spacing w:after="120"/>
      <w:jc w:val="both"/>
    </w:pPr>
    <w:rPr>
      <w:iCs/>
      <w:sz w:val="24"/>
      <w:szCs w:val="32"/>
    </w:rPr>
  </w:style>
  <w:style w:type="paragraph" w:styleId="1">
    <w:name w:val="heading 1"/>
    <w:aliases w:val="Title 1"/>
    <w:basedOn w:val="a"/>
    <w:next w:val="a"/>
    <w:link w:val="10"/>
    <w:qFormat/>
    <w:rsid w:val="009A3F67"/>
    <w:pPr>
      <w:keepNext/>
      <w:keepLines/>
      <w:spacing w:after="240"/>
      <w:outlineLvl w:val="0"/>
    </w:pPr>
    <w:rPr>
      <w:rFonts w:eastAsia="Times New Roman"/>
      <w:b/>
      <w:bCs/>
      <w:color w:val="365F91"/>
      <w:sz w:val="28"/>
      <w:szCs w:val="28"/>
    </w:rPr>
  </w:style>
  <w:style w:type="paragraph" w:styleId="2">
    <w:name w:val="heading 2"/>
    <w:aliases w:val="T2Seureca,Section Char,L2 Char,Section head Char,SH Char,Section,L2,Section head,SH,h2,Fejléc 2,TIT-PLIEGO PAC,Titulo secundario,título 2,título 21,título 22,Título 2 RSU,Title 2"/>
    <w:basedOn w:val="a"/>
    <w:next w:val="a"/>
    <w:link w:val="20"/>
    <w:uiPriority w:val="9"/>
    <w:qFormat/>
    <w:rsid w:val="009A3F67"/>
    <w:pPr>
      <w:keepNext/>
      <w:keepLines/>
      <w:outlineLvl w:val="1"/>
    </w:pPr>
    <w:rPr>
      <w:rFonts w:ascii="Calibri" w:eastAsia="Times New Roman" w:hAnsi="Calibri"/>
      <w:b/>
      <w:bCs/>
      <w:color w:val="4F81BD"/>
      <w:sz w:val="28"/>
      <w:szCs w:val="26"/>
    </w:rPr>
  </w:style>
  <w:style w:type="paragraph" w:styleId="3">
    <w:name w:val="heading 3"/>
    <w:aliases w:val="L3,T3-Seureca,Section SubHeading Char,Section SubHeading,Resto de titulos,Título 3 RSU,Car Car,Title 3"/>
    <w:basedOn w:val="a"/>
    <w:next w:val="a"/>
    <w:link w:val="30"/>
    <w:qFormat/>
    <w:rsid w:val="00C14EF5"/>
    <w:pPr>
      <w:keepNext/>
      <w:spacing w:after="60"/>
      <w:outlineLvl w:val="2"/>
    </w:pPr>
    <w:rPr>
      <w:rFonts w:eastAsia="Times New Roman" w:cs="Arial"/>
      <w:b/>
      <w:szCs w:val="20"/>
      <w:lang w:val="fr-BE" w:eastAsia="fr-BE"/>
    </w:rPr>
  </w:style>
  <w:style w:type="paragraph" w:styleId="4">
    <w:name w:val="heading 4"/>
    <w:aliases w:val="Heading4,Subsection,h4,T4 Seureca,Heading 4 Char2,Heading 4 Char Char2,Heading 4 Char1 Char Char1,Heading 4 Char Char Char Char1,Heading 4 Char1 Char1,Heading 4 Char Char Char1,Heading 4 Char1 Char Char Char,Heading 4 Char Char Char Char Char"/>
    <w:basedOn w:val="a"/>
    <w:next w:val="a"/>
    <w:link w:val="40"/>
    <w:qFormat/>
    <w:rsid w:val="0041590F"/>
    <w:pPr>
      <w:keepNext/>
      <w:numPr>
        <w:ilvl w:val="3"/>
        <w:numId w:val="2"/>
      </w:numPr>
      <w:spacing w:after="240"/>
      <w:outlineLvl w:val="3"/>
    </w:pPr>
    <w:rPr>
      <w:rFonts w:ascii="Arial" w:eastAsia="Times New Roman" w:hAnsi="Arial" w:cs="Arial"/>
      <w:b/>
      <w:lang w:eastAsia="fr-BE"/>
    </w:rPr>
  </w:style>
  <w:style w:type="paragraph" w:styleId="5">
    <w:name w:val="heading 5"/>
    <w:aliases w:val="T5 Seureca,anexos"/>
    <w:basedOn w:val="a"/>
    <w:next w:val="a"/>
    <w:link w:val="50"/>
    <w:qFormat/>
    <w:rsid w:val="0041590F"/>
    <w:pPr>
      <w:keepNext/>
      <w:keepLines/>
      <w:numPr>
        <w:ilvl w:val="4"/>
        <w:numId w:val="2"/>
      </w:numPr>
      <w:spacing w:after="60"/>
      <w:outlineLvl w:val="4"/>
    </w:pPr>
    <w:rPr>
      <w:rFonts w:ascii="Arial" w:eastAsia="Times New Roman" w:hAnsi="Arial" w:cs="Arial"/>
      <w:b/>
      <w:bCs/>
      <w:i/>
      <w:iCs w:val="0"/>
      <w:lang w:eastAsia="fr-BE"/>
    </w:rPr>
  </w:style>
  <w:style w:type="paragraph" w:styleId="6">
    <w:name w:val="heading 6"/>
    <w:basedOn w:val="a"/>
    <w:next w:val="a"/>
    <w:link w:val="60"/>
    <w:qFormat/>
    <w:rsid w:val="00C91433"/>
    <w:pPr>
      <w:tabs>
        <w:tab w:val="num" w:pos="0"/>
      </w:tabs>
      <w:spacing w:before="240" w:after="60" w:line="280" w:lineRule="exact"/>
      <w:ind w:left="1152" w:hanging="1152"/>
      <w:outlineLvl w:val="5"/>
    </w:pPr>
    <w:rPr>
      <w:rFonts w:ascii="Calibri" w:hAnsi="Calibri"/>
      <w:bCs/>
      <w:i/>
      <w:szCs w:val="24"/>
      <w:lang w:val="en-US"/>
    </w:rPr>
  </w:style>
  <w:style w:type="paragraph" w:styleId="7">
    <w:name w:val="heading 7"/>
    <w:basedOn w:val="a"/>
    <w:next w:val="a"/>
    <w:link w:val="70"/>
    <w:qFormat/>
    <w:rsid w:val="00C91433"/>
    <w:pPr>
      <w:tabs>
        <w:tab w:val="num" w:pos="0"/>
      </w:tabs>
      <w:spacing w:before="240" w:after="60" w:line="280" w:lineRule="exact"/>
      <w:ind w:left="1296" w:hanging="1296"/>
      <w:outlineLvl w:val="6"/>
    </w:pPr>
    <w:rPr>
      <w:rFonts w:ascii="Calibri" w:hAnsi="Calibri"/>
      <w:szCs w:val="24"/>
      <w:lang w:val="en-US"/>
    </w:rPr>
  </w:style>
  <w:style w:type="paragraph" w:styleId="8">
    <w:name w:val="heading 8"/>
    <w:basedOn w:val="a"/>
    <w:next w:val="a"/>
    <w:link w:val="80"/>
    <w:qFormat/>
    <w:rsid w:val="00C91433"/>
    <w:pPr>
      <w:tabs>
        <w:tab w:val="num" w:pos="0"/>
      </w:tabs>
      <w:spacing w:before="240" w:after="60" w:line="280" w:lineRule="exact"/>
      <w:ind w:left="1440" w:hanging="1440"/>
      <w:outlineLvl w:val="7"/>
    </w:pPr>
    <w:rPr>
      <w:rFonts w:ascii="Calibri" w:hAnsi="Calibri"/>
      <w:i/>
      <w:iCs w:val="0"/>
      <w:szCs w:val="24"/>
      <w:lang w:val="en-US"/>
    </w:rPr>
  </w:style>
  <w:style w:type="paragraph" w:styleId="9">
    <w:name w:val="heading 9"/>
    <w:basedOn w:val="a"/>
    <w:next w:val="a"/>
    <w:link w:val="90"/>
    <w:qFormat/>
    <w:rsid w:val="00C91433"/>
    <w:pPr>
      <w:tabs>
        <w:tab w:val="num" w:pos="0"/>
      </w:tabs>
      <w:spacing w:before="240" w:after="60" w:line="280" w:lineRule="exact"/>
      <w:ind w:left="1584" w:hanging="1584"/>
      <w:outlineLvl w:val="8"/>
    </w:pPr>
    <w:rPr>
      <w:rFonts w:ascii="Cambria" w:eastAsia="Times New Roman" w:hAnsi="Cambr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ettre d'introduction,List Paragraph1,1st level - Bullet List Paragraph,Table of contents numbered,Bullet Points,Liste Paragraf,Llista Nivell1,Lista de nivel 1,Paragraphe de liste PBLH,En tête 1,List Paragraph in table,Akapit z listą"/>
    <w:basedOn w:val="a"/>
    <w:link w:val="a4"/>
    <w:uiPriority w:val="34"/>
    <w:qFormat/>
    <w:rsid w:val="00B9591F"/>
    <w:pPr>
      <w:ind w:left="720"/>
      <w:contextualSpacing/>
    </w:pPr>
  </w:style>
  <w:style w:type="character" w:customStyle="1" w:styleId="10">
    <w:name w:val="Заглавие 1 Знак"/>
    <w:aliases w:val="Title 1 Знак"/>
    <w:link w:val="1"/>
    <w:rsid w:val="009A3F67"/>
    <w:rPr>
      <w:rFonts w:ascii="Times New Roman" w:eastAsia="Times New Roman" w:hAnsi="Times New Roman"/>
      <w:b/>
      <w:bCs/>
      <w:color w:val="365F91"/>
      <w:sz w:val="28"/>
      <w:szCs w:val="28"/>
      <w:lang w:eastAsia="en-US"/>
    </w:rPr>
  </w:style>
  <w:style w:type="character" w:customStyle="1" w:styleId="20">
    <w:name w:val="Заглавие 2 Знак"/>
    <w:aliases w:val="T2Seureca Знак,Section Char Знак,L2 Char Знак,Section head Char Знак,SH Char Знак,Section Знак,L2 Знак,Section head Знак,SH Знак,h2 Знак,Fejléc 2 Знак,TIT-PLIEGO PAC Знак,Titulo secundario Знак,título 2 Знак,título 21 Знак,título 22 Знак"/>
    <w:link w:val="2"/>
    <w:uiPriority w:val="9"/>
    <w:rsid w:val="009A3F67"/>
    <w:rPr>
      <w:rFonts w:eastAsia="Times New Roman"/>
      <w:b/>
      <w:bCs/>
      <w:color w:val="4F81BD"/>
      <w:sz w:val="28"/>
      <w:szCs w:val="26"/>
      <w:lang w:eastAsia="en-US"/>
    </w:rPr>
  </w:style>
  <w:style w:type="character" w:customStyle="1" w:styleId="Heading3Char">
    <w:name w:val="Heading 3 Char"/>
    <w:aliases w:val="Title 3 Char"/>
    <w:uiPriority w:val="9"/>
    <w:rsid w:val="0041590F"/>
    <w:rPr>
      <w:rFonts w:ascii="Cambria" w:eastAsia="Times New Roman" w:hAnsi="Cambria" w:cs="Times New Roman"/>
      <w:b/>
      <w:bCs/>
      <w:color w:val="4F81BD"/>
    </w:rPr>
  </w:style>
  <w:style w:type="character" w:customStyle="1" w:styleId="40">
    <w:name w:val="Заглавие 4 Знак"/>
    <w:aliases w:val="Heading4 Знак,Subsection Знак,h4 Знак,T4 Seureca Знак,Heading 4 Char2 Знак,Heading 4 Char Char2 Знак,Heading 4 Char1 Char Char1 Знак,Heading 4 Char Char Char Char1 Знак,Heading 4 Char1 Char1 Знак,Heading 4 Char Char Char1 Знак"/>
    <w:link w:val="4"/>
    <w:rsid w:val="0041590F"/>
    <w:rPr>
      <w:rFonts w:ascii="Arial" w:eastAsia="Times New Roman" w:hAnsi="Arial" w:cs="Arial"/>
      <w:b/>
      <w:iCs/>
      <w:sz w:val="24"/>
      <w:szCs w:val="32"/>
      <w:lang w:eastAsia="fr-BE"/>
    </w:rPr>
  </w:style>
  <w:style w:type="character" w:customStyle="1" w:styleId="50">
    <w:name w:val="Заглавие 5 Знак"/>
    <w:aliases w:val="T5 Seureca Знак,anexos Знак"/>
    <w:link w:val="5"/>
    <w:rsid w:val="0041590F"/>
    <w:rPr>
      <w:rFonts w:ascii="Arial" w:eastAsia="Times New Roman" w:hAnsi="Arial" w:cs="Arial"/>
      <w:b/>
      <w:bCs/>
      <w:i/>
      <w:sz w:val="24"/>
      <w:szCs w:val="32"/>
      <w:lang w:eastAsia="fr-BE"/>
    </w:rPr>
  </w:style>
  <w:style w:type="numbering" w:customStyle="1" w:styleId="111111133">
    <w:name w:val="1 / 1.1 / 1.1.1133"/>
    <w:rsid w:val="0041590F"/>
    <w:pPr>
      <w:numPr>
        <w:numId w:val="1"/>
      </w:numPr>
    </w:pPr>
  </w:style>
  <w:style w:type="table" w:styleId="a5">
    <w:name w:val="Table Grid"/>
    <w:basedOn w:val="a1"/>
    <w:uiPriority w:val="59"/>
    <w:rsid w:val="0041590F"/>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41590F"/>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1">
    <w:name w:val="Light List1"/>
    <w:basedOn w:val="a1"/>
    <w:uiPriority w:val="61"/>
    <w:rsid w:val="0041590F"/>
    <w:rPr>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6">
    <w:name w:val="Balloon Text"/>
    <w:basedOn w:val="a"/>
    <w:link w:val="a7"/>
    <w:uiPriority w:val="99"/>
    <w:semiHidden/>
    <w:unhideWhenUsed/>
    <w:rsid w:val="0041590F"/>
    <w:pPr>
      <w:spacing w:after="0"/>
    </w:pPr>
    <w:rPr>
      <w:rFonts w:ascii="Tahoma" w:hAnsi="Tahoma" w:cs="Tahoma"/>
      <w:sz w:val="16"/>
      <w:szCs w:val="16"/>
      <w:lang w:val="en-US"/>
    </w:rPr>
  </w:style>
  <w:style w:type="character" w:customStyle="1" w:styleId="a7">
    <w:name w:val="Изнесен текст Знак"/>
    <w:link w:val="a6"/>
    <w:uiPriority w:val="99"/>
    <w:semiHidden/>
    <w:rsid w:val="0041590F"/>
    <w:rPr>
      <w:rFonts w:ascii="Tahoma" w:hAnsi="Tahoma" w:cs="Tahoma"/>
      <w:sz w:val="16"/>
      <w:szCs w:val="16"/>
      <w:lang w:val="en-US"/>
    </w:rPr>
  </w:style>
  <w:style w:type="paragraph" w:styleId="a8">
    <w:name w:val="Intense Quote"/>
    <w:basedOn w:val="a"/>
    <w:next w:val="a"/>
    <w:link w:val="a9"/>
    <w:uiPriority w:val="30"/>
    <w:qFormat/>
    <w:rsid w:val="000F42E4"/>
    <w:pPr>
      <w:pBdr>
        <w:bottom w:val="single" w:sz="4" w:space="4" w:color="4F81BD"/>
      </w:pBdr>
      <w:spacing w:before="200"/>
      <w:ind w:left="936" w:right="936"/>
    </w:pPr>
    <w:rPr>
      <w:b/>
      <w:bCs/>
      <w:i/>
      <w:iCs w:val="0"/>
      <w:color w:val="4F81BD"/>
      <w:lang w:val="en-US"/>
    </w:rPr>
  </w:style>
  <w:style w:type="character" w:customStyle="1" w:styleId="a9">
    <w:name w:val="Интензивно цитиране Знак"/>
    <w:link w:val="a8"/>
    <w:uiPriority w:val="30"/>
    <w:rsid w:val="000F42E4"/>
    <w:rPr>
      <w:b/>
      <w:bCs/>
      <w:i/>
      <w:color w:val="4F81BD"/>
      <w:sz w:val="24"/>
      <w:szCs w:val="32"/>
      <w:lang w:val="en-US"/>
    </w:rPr>
  </w:style>
  <w:style w:type="paragraph" w:styleId="aa">
    <w:name w:val="Body Text Indent"/>
    <w:basedOn w:val="a"/>
    <w:link w:val="ab"/>
    <w:unhideWhenUsed/>
    <w:rsid w:val="0041590F"/>
    <w:pPr>
      <w:ind w:left="283"/>
    </w:pPr>
    <w:rPr>
      <w:lang w:val="en-US"/>
    </w:rPr>
  </w:style>
  <w:style w:type="character" w:customStyle="1" w:styleId="ab">
    <w:name w:val="Основен текст с отстъп Знак"/>
    <w:link w:val="aa"/>
    <w:rsid w:val="0041590F"/>
    <w:rPr>
      <w:lang w:val="en-US"/>
    </w:rPr>
  </w:style>
  <w:style w:type="character" w:customStyle="1" w:styleId="30">
    <w:name w:val="Заглавие 3 Знак"/>
    <w:aliases w:val="L3 Знак,T3-Seureca Знак,Section SubHeading Char Знак,Section SubHeading Знак,Resto de titulos Знак,Título 3 RSU Знак,Car Car Знак,Title 3 Знак"/>
    <w:link w:val="3"/>
    <w:locked/>
    <w:rsid w:val="00C14EF5"/>
    <w:rPr>
      <w:rFonts w:ascii="Times New Roman" w:eastAsia="Times New Roman" w:hAnsi="Times New Roman" w:cs="Arial"/>
      <w:b/>
      <w:sz w:val="22"/>
      <w:lang w:val="fr-BE" w:eastAsia="fr-BE"/>
    </w:rPr>
  </w:style>
  <w:style w:type="character" w:customStyle="1" w:styleId="a4">
    <w:name w:val="Списък на абзаци Знак"/>
    <w:aliases w:val="Lettre d'introduction Знак,List Paragraph1 Знак,1st level - Bullet List Paragraph Знак,Table of contents numbered Знак,Bullet Points Знак,Liste Paragraf Знак,Llista Nivell1 Знак,Lista de nivel 1 Знак,Paragraphe de liste PBLH Знак"/>
    <w:link w:val="a3"/>
    <w:uiPriority w:val="34"/>
    <w:locked/>
    <w:rsid w:val="0041590F"/>
  </w:style>
  <w:style w:type="numbering" w:customStyle="1" w:styleId="Style23">
    <w:name w:val="Style23"/>
    <w:rsid w:val="0041590F"/>
    <w:pPr>
      <w:numPr>
        <w:numId w:val="2"/>
      </w:numPr>
    </w:pPr>
  </w:style>
  <w:style w:type="paragraph" w:styleId="22">
    <w:name w:val="Body Text 2"/>
    <w:basedOn w:val="a"/>
    <w:link w:val="23"/>
    <w:unhideWhenUsed/>
    <w:rsid w:val="0041590F"/>
    <w:pPr>
      <w:spacing w:line="480" w:lineRule="auto"/>
    </w:pPr>
    <w:rPr>
      <w:rFonts w:ascii="Calibri" w:hAnsi="Calibri"/>
      <w:szCs w:val="24"/>
      <w:lang w:val="en-US"/>
    </w:rPr>
  </w:style>
  <w:style w:type="character" w:customStyle="1" w:styleId="23">
    <w:name w:val="Основен текст 2 Знак"/>
    <w:link w:val="22"/>
    <w:rsid w:val="0041590F"/>
    <w:rPr>
      <w:rFonts w:ascii="Calibri" w:eastAsia="Calibri" w:hAnsi="Calibri" w:cs="Times New Roman"/>
      <w:sz w:val="24"/>
      <w:szCs w:val="24"/>
      <w:lang w:val="en-US"/>
    </w:rPr>
  </w:style>
  <w:style w:type="paragraph" w:styleId="ac">
    <w:name w:val="Body Text"/>
    <w:aliases w:val="block style"/>
    <w:basedOn w:val="a"/>
    <w:link w:val="ad"/>
    <w:unhideWhenUsed/>
    <w:rsid w:val="0041590F"/>
    <w:rPr>
      <w:lang w:val="en-US"/>
    </w:rPr>
  </w:style>
  <w:style w:type="character" w:customStyle="1" w:styleId="ad">
    <w:name w:val="Основен текст Знак"/>
    <w:aliases w:val="block style Знак"/>
    <w:link w:val="ac"/>
    <w:rsid w:val="0041590F"/>
    <w:rPr>
      <w:lang w:val="en-US"/>
    </w:rPr>
  </w:style>
  <w:style w:type="character" w:customStyle="1" w:styleId="60">
    <w:name w:val="Заглавие 6 Знак"/>
    <w:link w:val="6"/>
    <w:rsid w:val="00C91433"/>
    <w:rPr>
      <w:rFonts w:ascii="Calibri" w:eastAsia="Calibri" w:hAnsi="Calibri" w:cs="Times New Roman"/>
      <w:bCs/>
      <w:i/>
      <w:sz w:val="24"/>
      <w:szCs w:val="24"/>
      <w:lang w:val="en-US"/>
    </w:rPr>
  </w:style>
  <w:style w:type="character" w:customStyle="1" w:styleId="70">
    <w:name w:val="Заглавие 7 Знак"/>
    <w:link w:val="7"/>
    <w:rsid w:val="00C91433"/>
    <w:rPr>
      <w:rFonts w:ascii="Calibri" w:eastAsia="Calibri" w:hAnsi="Calibri" w:cs="Times New Roman"/>
      <w:sz w:val="24"/>
      <w:szCs w:val="24"/>
      <w:lang w:val="en-US"/>
    </w:rPr>
  </w:style>
  <w:style w:type="character" w:customStyle="1" w:styleId="80">
    <w:name w:val="Заглавие 8 Знак"/>
    <w:link w:val="8"/>
    <w:rsid w:val="00C91433"/>
    <w:rPr>
      <w:rFonts w:ascii="Calibri" w:eastAsia="Calibri" w:hAnsi="Calibri" w:cs="Times New Roman"/>
      <w:i/>
      <w:iCs/>
      <w:sz w:val="24"/>
      <w:szCs w:val="24"/>
      <w:lang w:val="en-US"/>
    </w:rPr>
  </w:style>
  <w:style w:type="character" w:customStyle="1" w:styleId="90">
    <w:name w:val="Заглавие 9 Знак"/>
    <w:link w:val="9"/>
    <w:rsid w:val="00C91433"/>
    <w:rPr>
      <w:rFonts w:ascii="Cambria" w:eastAsia="Times New Roman" w:hAnsi="Cambria" w:cs="Times New Roman"/>
      <w:lang w:val="en-US"/>
    </w:rPr>
  </w:style>
  <w:style w:type="paragraph" w:styleId="ae">
    <w:name w:val="Normal (Web)"/>
    <w:aliases w:val="Normal2"/>
    <w:basedOn w:val="a"/>
    <w:link w:val="af"/>
    <w:uiPriority w:val="99"/>
    <w:unhideWhenUsed/>
    <w:rsid w:val="00D847DC"/>
    <w:pPr>
      <w:spacing w:before="100" w:beforeAutospacing="1" w:after="100" w:afterAutospacing="1"/>
    </w:pPr>
    <w:rPr>
      <w:rFonts w:eastAsia="Times New Roman"/>
      <w:szCs w:val="24"/>
    </w:rPr>
  </w:style>
  <w:style w:type="table" w:customStyle="1" w:styleId="TableGrid1">
    <w:name w:val="Table Grid1"/>
    <w:basedOn w:val="a1"/>
    <w:rsid w:val="009E2A58"/>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511">
    <w:name w:val="Style 511"/>
    <w:uiPriority w:val="99"/>
    <w:rsid w:val="00B77CA7"/>
    <w:pPr>
      <w:numPr>
        <w:numId w:val="3"/>
      </w:numPr>
    </w:pPr>
  </w:style>
  <w:style w:type="numbering" w:customStyle="1" w:styleId="111111122">
    <w:name w:val="1 / 1.1 / 1.1.1122"/>
    <w:rsid w:val="00B77CA7"/>
    <w:pPr>
      <w:numPr>
        <w:numId w:val="4"/>
      </w:numPr>
    </w:pPr>
  </w:style>
  <w:style w:type="character" w:styleId="af0">
    <w:name w:val="annotation reference"/>
    <w:uiPriority w:val="99"/>
    <w:semiHidden/>
    <w:unhideWhenUsed/>
    <w:rsid w:val="00AC730A"/>
    <w:rPr>
      <w:sz w:val="16"/>
      <w:szCs w:val="16"/>
    </w:rPr>
  </w:style>
  <w:style w:type="paragraph" w:styleId="af1">
    <w:name w:val="annotation text"/>
    <w:basedOn w:val="a"/>
    <w:link w:val="af2"/>
    <w:uiPriority w:val="99"/>
    <w:semiHidden/>
    <w:unhideWhenUsed/>
    <w:rsid w:val="00AC730A"/>
    <w:rPr>
      <w:sz w:val="20"/>
      <w:szCs w:val="20"/>
    </w:rPr>
  </w:style>
  <w:style w:type="character" w:customStyle="1" w:styleId="af2">
    <w:name w:val="Текст на коментар Знак"/>
    <w:link w:val="af1"/>
    <w:uiPriority w:val="99"/>
    <w:semiHidden/>
    <w:rsid w:val="00AC730A"/>
    <w:rPr>
      <w:sz w:val="20"/>
      <w:szCs w:val="20"/>
    </w:rPr>
  </w:style>
  <w:style w:type="paragraph" w:styleId="af3">
    <w:name w:val="annotation subject"/>
    <w:basedOn w:val="af1"/>
    <w:next w:val="af1"/>
    <w:link w:val="af4"/>
    <w:uiPriority w:val="99"/>
    <w:semiHidden/>
    <w:unhideWhenUsed/>
    <w:rsid w:val="00AC730A"/>
    <w:rPr>
      <w:b/>
      <w:bCs/>
    </w:rPr>
  </w:style>
  <w:style w:type="character" w:customStyle="1" w:styleId="af4">
    <w:name w:val="Предмет на коментар Знак"/>
    <w:link w:val="af3"/>
    <w:uiPriority w:val="99"/>
    <w:semiHidden/>
    <w:rsid w:val="00AC730A"/>
    <w:rPr>
      <w:b/>
      <w:bCs/>
      <w:sz w:val="20"/>
      <w:szCs w:val="20"/>
    </w:rPr>
  </w:style>
  <w:style w:type="paragraph" w:customStyle="1" w:styleId="Default">
    <w:name w:val="Default"/>
    <w:rsid w:val="00F0655E"/>
    <w:pPr>
      <w:autoSpaceDE w:val="0"/>
      <w:autoSpaceDN w:val="0"/>
      <w:adjustRightInd w:val="0"/>
    </w:pPr>
    <w:rPr>
      <w:iCs/>
      <w:color w:val="000000"/>
      <w:sz w:val="24"/>
      <w:szCs w:val="24"/>
      <w:lang w:val="en-US" w:eastAsia="en-US"/>
    </w:rPr>
  </w:style>
  <w:style w:type="table" w:customStyle="1" w:styleId="LightList11">
    <w:name w:val="Light List11"/>
    <w:basedOn w:val="a1"/>
    <w:uiPriority w:val="61"/>
    <w:rsid w:val="0091556C"/>
    <w:rPr>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f5">
    <w:name w:val="Light List"/>
    <w:basedOn w:val="a1"/>
    <w:uiPriority w:val="61"/>
    <w:rsid w:val="00A410B7"/>
    <w:rPr>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6">
    <w:name w:val="Strong"/>
    <w:uiPriority w:val="22"/>
    <w:qFormat/>
    <w:rsid w:val="00A410B7"/>
    <w:rPr>
      <w:b/>
      <w:bCs/>
    </w:rPr>
  </w:style>
  <w:style w:type="character" w:styleId="af7">
    <w:name w:val="Hyperlink"/>
    <w:uiPriority w:val="99"/>
    <w:unhideWhenUsed/>
    <w:rsid w:val="00A410B7"/>
    <w:rPr>
      <w:color w:val="0000FF"/>
      <w:u w:val="single"/>
    </w:rPr>
  </w:style>
  <w:style w:type="paragraph" w:styleId="af8">
    <w:name w:val="Title"/>
    <w:basedOn w:val="a"/>
    <w:next w:val="a"/>
    <w:link w:val="af9"/>
    <w:qFormat/>
    <w:rsid w:val="00A410B7"/>
    <w:pPr>
      <w:pBdr>
        <w:bottom w:val="single" w:sz="8" w:space="4" w:color="4F81BD"/>
      </w:pBdr>
      <w:spacing w:after="300"/>
      <w:contextualSpacing/>
    </w:pPr>
    <w:rPr>
      <w:rFonts w:ascii="Cambria" w:eastAsia="SimSun" w:hAnsi="Cambria"/>
      <w:color w:val="17365D"/>
      <w:spacing w:val="5"/>
      <w:kern w:val="28"/>
      <w:sz w:val="52"/>
      <w:szCs w:val="52"/>
      <w:lang w:val="en-US" w:eastAsia="ja-JP"/>
    </w:rPr>
  </w:style>
  <w:style w:type="character" w:customStyle="1" w:styleId="af9">
    <w:name w:val="Заглавие Знак"/>
    <w:link w:val="af8"/>
    <w:rsid w:val="00A410B7"/>
    <w:rPr>
      <w:rFonts w:ascii="Cambria" w:eastAsia="SimSun" w:hAnsi="Cambria" w:cs="Times New Roman"/>
      <w:color w:val="17365D"/>
      <w:spacing w:val="5"/>
      <w:kern w:val="28"/>
      <w:sz w:val="52"/>
      <w:szCs w:val="52"/>
      <w:lang w:val="en-US" w:eastAsia="ja-JP"/>
    </w:rPr>
  </w:style>
  <w:style w:type="paragraph" w:styleId="12">
    <w:name w:val="toc 1"/>
    <w:basedOn w:val="a"/>
    <w:next w:val="a"/>
    <w:autoRedefine/>
    <w:uiPriority w:val="39"/>
    <w:unhideWhenUsed/>
    <w:rsid w:val="003108CA"/>
    <w:pPr>
      <w:tabs>
        <w:tab w:val="left" w:pos="442"/>
        <w:tab w:val="right" w:leader="dot" w:pos="9054"/>
      </w:tabs>
    </w:pPr>
    <w:rPr>
      <w:rFonts w:cs="Arial"/>
      <w:caps/>
      <w:noProof/>
    </w:rPr>
  </w:style>
  <w:style w:type="paragraph" w:styleId="24">
    <w:name w:val="toc 2"/>
    <w:basedOn w:val="a"/>
    <w:next w:val="a"/>
    <w:autoRedefine/>
    <w:uiPriority w:val="39"/>
    <w:unhideWhenUsed/>
    <w:rsid w:val="00237FA7"/>
    <w:pPr>
      <w:tabs>
        <w:tab w:val="left" w:pos="880"/>
        <w:tab w:val="right" w:leader="dot" w:pos="9054"/>
      </w:tabs>
      <w:ind w:left="284"/>
    </w:pPr>
    <w:rPr>
      <w:smallCaps/>
    </w:rPr>
  </w:style>
  <w:style w:type="paragraph" w:styleId="32">
    <w:name w:val="toc 3"/>
    <w:basedOn w:val="a"/>
    <w:next w:val="a"/>
    <w:autoRedefine/>
    <w:uiPriority w:val="39"/>
    <w:unhideWhenUsed/>
    <w:rsid w:val="00B4255C"/>
    <w:pPr>
      <w:ind w:left="442"/>
    </w:pPr>
    <w:rPr>
      <w:i/>
      <w:sz w:val="20"/>
    </w:rPr>
  </w:style>
  <w:style w:type="paragraph" w:customStyle="1" w:styleId="Title4">
    <w:name w:val="Title 4"/>
    <w:basedOn w:val="3"/>
    <w:link w:val="Title4Char"/>
    <w:rsid w:val="00FD01A0"/>
    <w:pPr>
      <w:keepLines/>
      <w:numPr>
        <w:ilvl w:val="3"/>
      </w:numPr>
      <w:spacing w:after="120"/>
      <w:ind w:left="1224" w:hanging="504"/>
      <w:jc w:val="left"/>
    </w:pPr>
    <w:rPr>
      <w:rFonts w:ascii="Calibri" w:hAnsi="Calibri" w:cs="Times New Roman"/>
      <w:b w:val="0"/>
      <w:bCs/>
      <w:szCs w:val="22"/>
      <w:lang w:val="bg-BG" w:eastAsia="en-US"/>
    </w:rPr>
  </w:style>
  <w:style w:type="paragraph" w:customStyle="1" w:styleId="Title5">
    <w:name w:val="Title 5"/>
    <w:basedOn w:val="Title4"/>
    <w:link w:val="Title5Char"/>
    <w:rsid w:val="00FD01A0"/>
    <w:pPr>
      <w:numPr>
        <w:ilvl w:val="4"/>
      </w:numPr>
      <w:ind w:left="1224" w:hanging="504"/>
    </w:pPr>
  </w:style>
  <w:style w:type="character" w:customStyle="1" w:styleId="Title4Char">
    <w:name w:val="Title 4 Char"/>
    <w:link w:val="Title4"/>
    <w:rsid w:val="00FD01A0"/>
    <w:rPr>
      <w:rFonts w:ascii="Calibri" w:eastAsia="Times New Roman" w:hAnsi="Calibri" w:cs="Times New Roman"/>
      <w:bCs/>
      <w:sz w:val="24"/>
    </w:rPr>
  </w:style>
  <w:style w:type="paragraph" w:customStyle="1" w:styleId="Title6">
    <w:name w:val="Title 6"/>
    <w:basedOn w:val="Title4"/>
    <w:link w:val="Title6Char"/>
    <w:rsid w:val="00FD01A0"/>
    <w:pPr>
      <w:numPr>
        <w:ilvl w:val="5"/>
      </w:numPr>
      <w:ind w:left="1224" w:hanging="504"/>
    </w:pPr>
  </w:style>
  <w:style w:type="character" w:customStyle="1" w:styleId="Title5Char">
    <w:name w:val="Title 5 Char"/>
    <w:link w:val="Title5"/>
    <w:rsid w:val="00FD01A0"/>
    <w:rPr>
      <w:rFonts w:ascii="Calibri" w:eastAsia="Times New Roman" w:hAnsi="Calibri" w:cs="Times New Roman"/>
      <w:bCs/>
      <w:sz w:val="24"/>
    </w:rPr>
  </w:style>
  <w:style w:type="paragraph" w:customStyle="1" w:styleId="Title7">
    <w:name w:val="Title 7"/>
    <w:basedOn w:val="Title6"/>
    <w:link w:val="Title7Char"/>
    <w:rsid w:val="00FD01A0"/>
    <w:pPr>
      <w:numPr>
        <w:ilvl w:val="0"/>
      </w:numPr>
      <w:ind w:left="1224" w:hanging="504"/>
    </w:pPr>
  </w:style>
  <w:style w:type="character" w:customStyle="1" w:styleId="Title6Char">
    <w:name w:val="Title 6 Char"/>
    <w:link w:val="Title6"/>
    <w:rsid w:val="00FD01A0"/>
    <w:rPr>
      <w:rFonts w:ascii="Calibri" w:eastAsia="Times New Roman" w:hAnsi="Calibri" w:cs="Times New Roman"/>
      <w:bCs/>
      <w:sz w:val="24"/>
    </w:rPr>
  </w:style>
  <w:style w:type="character" w:customStyle="1" w:styleId="Title7Char">
    <w:name w:val="Title 7 Char"/>
    <w:link w:val="Title7"/>
    <w:rsid w:val="00FD01A0"/>
    <w:rPr>
      <w:rFonts w:ascii="Calibri" w:eastAsia="Times New Roman" w:hAnsi="Calibri" w:cs="Times New Roman"/>
      <w:bCs/>
      <w:sz w:val="24"/>
    </w:rPr>
  </w:style>
  <w:style w:type="paragraph" w:customStyle="1" w:styleId="11">
    <w:name w:val="Заглавие 11"/>
    <w:basedOn w:val="2"/>
    <w:link w:val="1Char"/>
    <w:qFormat/>
    <w:rsid w:val="002B03E1"/>
    <w:pPr>
      <w:numPr>
        <w:numId w:val="5"/>
      </w:numPr>
      <w:spacing w:before="480" w:after="240"/>
    </w:pPr>
    <w:rPr>
      <w:rFonts w:ascii="Times New Roman" w:hAnsi="Times New Roman"/>
      <w:iCs w:val="0"/>
      <w:caps/>
      <w:color w:val="76923C" w:themeColor="accent3" w:themeShade="BF"/>
    </w:rPr>
  </w:style>
  <w:style w:type="paragraph" w:customStyle="1" w:styleId="21">
    <w:name w:val="Заглавие 21"/>
    <w:basedOn w:val="3"/>
    <w:link w:val="2Char"/>
    <w:qFormat/>
    <w:rsid w:val="00F0098F"/>
    <w:pPr>
      <w:keepLines/>
      <w:numPr>
        <w:ilvl w:val="1"/>
        <w:numId w:val="5"/>
      </w:numPr>
      <w:spacing w:before="360" w:after="120"/>
      <w:ind w:left="1434" w:hanging="357"/>
    </w:pPr>
    <w:rPr>
      <w:rFonts w:cs="Times New Roman"/>
      <w:bCs/>
      <w:color w:val="76923C" w:themeColor="accent3" w:themeShade="BF"/>
      <w:sz w:val="28"/>
      <w:szCs w:val="28"/>
      <w:lang w:val="en-US" w:eastAsia="en-US"/>
    </w:rPr>
  </w:style>
  <w:style w:type="paragraph" w:customStyle="1" w:styleId="31">
    <w:name w:val="Заглавие 31"/>
    <w:link w:val="3Char"/>
    <w:qFormat/>
    <w:rsid w:val="00807C77"/>
    <w:pPr>
      <w:numPr>
        <w:ilvl w:val="2"/>
        <w:numId w:val="5"/>
      </w:numPr>
      <w:spacing w:before="120" w:after="120"/>
      <w:ind w:hanging="181"/>
    </w:pPr>
    <w:rPr>
      <w:rFonts w:eastAsia="Times New Roman"/>
      <w:b/>
      <w:bCs/>
      <w:iCs/>
      <w:color w:val="76923C" w:themeColor="accent3" w:themeShade="BF"/>
      <w:sz w:val="24"/>
      <w:szCs w:val="22"/>
      <w:lang w:eastAsia="en-US"/>
    </w:rPr>
  </w:style>
  <w:style w:type="character" w:customStyle="1" w:styleId="1Char">
    <w:name w:val="Заглавие 1 Char"/>
    <w:link w:val="11"/>
    <w:rsid w:val="002B03E1"/>
    <w:rPr>
      <w:rFonts w:eastAsia="Times New Roman"/>
      <w:b/>
      <w:bCs/>
      <w:caps/>
      <w:color w:val="76923C" w:themeColor="accent3" w:themeShade="BF"/>
      <w:sz w:val="28"/>
      <w:szCs w:val="26"/>
    </w:rPr>
  </w:style>
  <w:style w:type="paragraph" w:styleId="afa">
    <w:name w:val="TOC Heading"/>
    <w:basedOn w:val="1"/>
    <w:next w:val="a"/>
    <w:uiPriority w:val="39"/>
    <w:unhideWhenUsed/>
    <w:qFormat/>
    <w:rsid w:val="009A3F67"/>
    <w:pPr>
      <w:spacing w:before="480" w:after="0" w:line="276" w:lineRule="auto"/>
      <w:outlineLvl w:val="9"/>
    </w:pPr>
    <w:rPr>
      <w:rFonts w:ascii="Cambria" w:hAnsi="Cambria"/>
      <w:lang w:val="en-US" w:eastAsia="ja-JP"/>
    </w:rPr>
  </w:style>
  <w:style w:type="character" w:customStyle="1" w:styleId="3Char">
    <w:name w:val="Заглавие 3 Char"/>
    <w:link w:val="31"/>
    <w:rsid w:val="00807C77"/>
    <w:rPr>
      <w:rFonts w:eastAsia="Times New Roman"/>
      <w:b/>
      <w:bCs/>
      <w:iCs/>
      <w:color w:val="76923C" w:themeColor="accent3" w:themeShade="BF"/>
      <w:sz w:val="24"/>
      <w:szCs w:val="22"/>
      <w:lang w:eastAsia="en-US"/>
    </w:rPr>
  </w:style>
  <w:style w:type="character" w:customStyle="1" w:styleId="2Char">
    <w:name w:val="Заглавие 2 Char"/>
    <w:link w:val="21"/>
    <w:rsid w:val="00F0098F"/>
    <w:rPr>
      <w:rFonts w:eastAsia="Times New Roman"/>
      <w:b/>
      <w:bCs/>
      <w:iCs/>
      <w:color w:val="76923C" w:themeColor="accent3" w:themeShade="BF"/>
      <w:sz w:val="28"/>
      <w:szCs w:val="28"/>
      <w:lang w:val="en-US" w:eastAsia="en-US"/>
    </w:rPr>
  </w:style>
  <w:style w:type="character" w:customStyle="1" w:styleId="Bodytext">
    <w:name w:val="Body text_"/>
    <w:link w:val="BodyText1"/>
    <w:uiPriority w:val="99"/>
    <w:rsid w:val="006F7ADD"/>
    <w:rPr>
      <w:rFonts w:ascii="Times New Roman" w:eastAsia="Times New Roman" w:hAnsi="Times New Roman" w:cs="Times New Roman"/>
      <w:shd w:val="clear" w:color="auto" w:fill="FFFFFF"/>
    </w:rPr>
  </w:style>
  <w:style w:type="paragraph" w:customStyle="1" w:styleId="BodyText1">
    <w:name w:val="Body Text1"/>
    <w:basedOn w:val="a"/>
    <w:link w:val="Bodytext"/>
    <w:uiPriority w:val="99"/>
    <w:rsid w:val="006F7ADD"/>
    <w:pPr>
      <w:shd w:val="clear" w:color="auto" w:fill="FFFFFF"/>
      <w:spacing w:before="600" w:after="0" w:line="278" w:lineRule="exact"/>
      <w:ind w:hanging="380"/>
    </w:pPr>
    <w:rPr>
      <w:rFonts w:eastAsia="Times New Roman"/>
    </w:rPr>
  </w:style>
  <w:style w:type="paragraph" w:customStyle="1" w:styleId="Bodytext10">
    <w:name w:val="Body text1"/>
    <w:basedOn w:val="a"/>
    <w:uiPriority w:val="99"/>
    <w:rsid w:val="006F7ADD"/>
    <w:pPr>
      <w:shd w:val="clear" w:color="auto" w:fill="FFFFFF"/>
      <w:spacing w:before="600" w:after="0" w:line="278" w:lineRule="exact"/>
    </w:pPr>
    <w:rPr>
      <w:rFonts w:eastAsia="Arial Unicode MS"/>
      <w:lang w:bidi="my-MM"/>
    </w:rPr>
  </w:style>
  <w:style w:type="character" w:customStyle="1" w:styleId="Bodytext2">
    <w:name w:val="Body text (2)_"/>
    <w:link w:val="Bodytext21"/>
    <w:rsid w:val="006F7ADD"/>
    <w:rPr>
      <w:rFonts w:ascii="Arial" w:hAnsi="Arial" w:cs="Arial"/>
      <w:sz w:val="20"/>
      <w:szCs w:val="20"/>
      <w:shd w:val="clear" w:color="auto" w:fill="FFFFFF"/>
    </w:rPr>
  </w:style>
  <w:style w:type="paragraph" w:customStyle="1" w:styleId="Bodytext21">
    <w:name w:val="Body text (2)1"/>
    <w:basedOn w:val="a"/>
    <w:link w:val="Bodytext2"/>
    <w:rsid w:val="006F7ADD"/>
    <w:pPr>
      <w:shd w:val="clear" w:color="auto" w:fill="FFFFFF"/>
      <w:spacing w:after="0" w:line="154" w:lineRule="exact"/>
    </w:pPr>
    <w:rPr>
      <w:rFonts w:ascii="Arial" w:hAnsi="Arial" w:cs="Arial"/>
      <w:sz w:val="20"/>
      <w:szCs w:val="20"/>
    </w:rPr>
  </w:style>
  <w:style w:type="character" w:styleId="afb">
    <w:name w:val="line number"/>
    <w:basedOn w:val="a0"/>
    <w:uiPriority w:val="99"/>
    <w:semiHidden/>
    <w:unhideWhenUsed/>
    <w:rsid w:val="006F7ADD"/>
  </w:style>
  <w:style w:type="paragraph" w:styleId="afc">
    <w:name w:val="Document Map"/>
    <w:basedOn w:val="a"/>
    <w:link w:val="afd"/>
    <w:uiPriority w:val="99"/>
    <w:semiHidden/>
    <w:unhideWhenUsed/>
    <w:rsid w:val="006F7ADD"/>
    <w:pPr>
      <w:spacing w:after="0"/>
    </w:pPr>
    <w:rPr>
      <w:rFonts w:ascii="Tahoma" w:hAnsi="Tahoma" w:cs="Tahoma"/>
      <w:sz w:val="16"/>
      <w:szCs w:val="16"/>
    </w:rPr>
  </w:style>
  <w:style w:type="character" w:customStyle="1" w:styleId="afd">
    <w:name w:val="План на документа Знак"/>
    <w:link w:val="afc"/>
    <w:uiPriority w:val="99"/>
    <w:semiHidden/>
    <w:rsid w:val="006F7ADD"/>
    <w:rPr>
      <w:rFonts w:ascii="Tahoma" w:hAnsi="Tahoma" w:cs="Tahoma"/>
      <w:sz w:val="16"/>
      <w:szCs w:val="16"/>
    </w:rPr>
  </w:style>
  <w:style w:type="paragraph" w:customStyle="1" w:styleId="Char">
    <w:name w:val="Char"/>
    <w:basedOn w:val="a"/>
    <w:rsid w:val="006F7ADD"/>
    <w:pPr>
      <w:tabs>
        <w:tab w:val="left" w:pos="709"/>
      </w:tabs>
      <w:spacing w:after="0"/>
    </w:pPr>
    <w:rPr>
      <w:rFonts w:ascii="Tahoma" w:eastAsia="Times New Roman" w:hAnsi="Tahoma"/>
      <w:szCs w:val="24"/>
      <w:lang w:val="pl-PL" w:eastAsia="pl-PL"/>
    </w:rPr>
  </w:style>
  <w:style w:type="character" w:customStyle="1" w:styleId="af">
    <w:name w:val="Нормален (уеб) Знак"/>
    <w:aliases w:val="Normal2 Знак"/>
    <w:link w:val="ae"/>
    <w:uiPriority w:val="99"/>
    <w:rsid w:val="006F7ADD"/>
    <w:rPr>
      <w:rFonts w:ascii="Times New Roman" w:eastAsia="Times New Roman" w:hAnsi="Times New Roman" w:cs="Times New Roman"/>
      <w:sz w:val="24"/>
      <w:szCs w:val="24"/>
      <w:lang w:eastAsia="bg-BG"/>
    </w:rPr>
  </w:style>
  <w:style w:type="character" w:styleId="afe">
    <w:name w:val="page number"/>
    <w:basedOn w:val="a0"/>
    <w:rsid w:val="006F7ADD"/>
  </w:style>
  <w:style w:type="paragraph" w:customStyle="1" w:styleId="aff">
    <w:name w:val="Таблица"/>
    <w:basedOn w:val="a"/>
    <w:link w:val="Char0"/>
    <w:qFormat/>
    <w:rsid w:val="0080641E"/>
    <w:pPr>
      <w:keepNext/>
      <w:jc w:val="center"/>
    </w:pPr>
    <w:rPr>
      <w:rFonts w:cs="Arial"/>
      <w:b/>
      <w:bCs/>
      <w:color w:val="000000"/>
      <w:szCs w:val="24"/>
    </w:rPr>
  </w:style>
  <w:style w:type="character" w:customStyle="1" w:styleId="Char0">
    <w:name w:val="Таблица Char"/>
    <w:link w:val="aff"/>
    <w:rsid w:val="005F7F61"/>
    <w:rPr>
      <w:rFonts w:cs="Arial"/>
      <w:b/>
      <w:bCs/>
      <w:iCs/>
      <w:color w:val="000000"/>
      <w:sz w:val="24"/>
      <w:szCs w:val="24"/>
    </w:rPr>
  </w:style>
  <w:style w:type="paragraph" w:customStyle="1" w:styleId="aff0">
    <w:name w:val="Фигура"/>
    <w:basedOn w:val="aff"/>
    <w:link w:val="Char1"/>
    <w:qFormat/>
    <w:rsid w:val="005F7F61"/>
  </w:style>
  <w:style w:type="character" w:customStyle="1" w:styleId="Char1">
    <w:name w:val="Фигура Char"/>
    <w:link w:val="aff0"/>
    <w:rsid w:val="005F7F61"/>
    <w:rPr>
      <w:rFonts w:cs="Arial"/>
      <w:b/>
      <w:bCs/>
      <w:iCs/>
      <w:color w:val="000000"/>
      <w:sz w:val="24"/>
      <w:szCs w:val="24"/>
    </w:rPr>
  </w:style>
  <w:style w:type="character" w:styleId="aff1">
    <w:name w:val="FollowedHyperlink"/>
    <w:uiPriority w:val="99"/>
    <w:semiHidden/>
    <w:unhideWhenUsed/>
    <w:rsid w:val="00C16C62"/>
    <w:rPr>
      <w:color w:val="800080"/>
      <w:u w:val="single"/>
    </w:rPr>
  </w:style>
  <w:style w:type="character" w:customStyle="1" w:styleId="Bodytext5">
    <w:name w:val="Body text (5)_"/>
    <w:link w:val="Bodytext51"/>
    <w:uiPriority w:val="99"/>
    <w:rsid w:val="00925B17"/>
    <w:rPr>
      <w:sz w:val="19"/>
      <w:szCs w:val="19"/>
      <w:shd w:val="clear" w:color="auto" w:fill="FFFFFF"/>
    </w:rPr>
  </w:style>
  <w:style w:type="paragraph" w:customStyle="1" w:styleId="Bodytext51">
    <w:name w:val="Body text (5)1"/>
    <w:basedOn w:val="a"/>
    <w:link w:val="Bodytext5"/>
    <w:uiPriority w:val="99"/>
    <w:rsid w:val="00925B17"/>
    <w:pPr>
      <w:shd w:val="clear" w:color="auto" w:fill="FFFFFF"/>
      <w:spacing w:after="0" w:line="230" w:lineRule="exact"/>
      <w:jc w:val="center"/>
    </w:pPr>
    <w:rPr>
      <w:iCs w:val="0"/>
      <w:sz w:val="19"/>
      <w:szCs w:val="19"/>
    </w:rPr>
  </w:style>
  <w:style w:type="character" w:customStyle="1" w:styleId="Text1Char">
    <w:name w:val="Text 1 Char"/>
    <w:link w:val="Text1"/>
    <w:locked/>
    <w:rsid w:val="00D6478D"/>
    <w:rPr>
      <w:sz w:val="22"/>
    </w:rPr>
  </w:style>
  <w:style w:type="paragraph" w:customStyle="1" w:styleId="Text1">
    <w:name w:val="Text 1"/>
    <w:basedOn w:val="a"/>
    <w:link w:val="Text1Char"/>
    <w:rsid w:val="00D6478D"/>
    <w:pPr>
      <w:ind w:left="850"/>
    </w:pPr>
    <w:rPr>
      <w:iCs w:val="0"/>
      <w:sz w:val="22"/>
      <w:szCs w:val="20"/>
    </w:rPr>
  </w:style>
  <w:style w:type="paragraph" w:styleId="aff2">
    <w:name w:val="Revision"/>
    <w:hidden/>
    <w:uiPriority w:val="99"/>
    <w:semiHidden/>
    <w:rsid w:val="00960E80"/>
    <w:rPr>
      <w:iCs/>
      <w:sz w:val="24"/>
      <w:szCs w:val="32"/>
    </w:rPr>
  </w:style>
  <w:style w:type="paragraph" w:styleId="aff3">
    <w:name w:val="footnote text"/>
    <w:aliases w:val="Footnote Text Quote,f, Char,single space,Podrozdział,Fußnotentext arial,stile 1,Footnote1,Footnote2,Footnote3,Footnote4,Footnote5,Footnote6,Footnote7,Footnote8,Footnote9,Footnote10,Footnote11,Footnote21,Footnote31,Footnote41, Char2"/>
    <w:basedOn w:val="a"/>
    <w:link w:val="aff4"/>
    <w:unhideWhenUsed/>
    <w:qFormat/>
    <w:rsid w:val="00CB41E1"/>
    <w:pPr>
      <w:spacing w:after="0"/>
      <w:jc w:val="left"/>
    </w:pPr>
    <w:rPr>
      <w:rFonts w:ascii="Calibri" w:hAnsi="Calibri"/>
      <w:iCs w:val="0"/>
      <w:sz w:val="20"/>
      <w:szCs w:val="20"/>
      <w:lang w:eastAsia="en-US"/>
    </w:rPr>
  </w:style>
  <w:style w:type="character" w:customStyle="1" w:styleId="aff4">
    <w:name w:val="Текст под линия Знак"/>
    <w:aliases w:val="Footnote Text Quote Знак,f Знак, Char Знак,single space Знак,Podrozdział Знак,Fußnotentext arial Знак,stile 1 Знак,Footnote1 Знак,Footnote2 Знак,Footnote3 Знак,Footnote4 Знак,Footnote5 Знак,Footnote6 Знак,Footnote7 Знак, Char2 Знак"/>
    <w:basedOn w:val="a0"/>
    <w:link w:val="aff3"/>
    <w:rsid w:val="00CB41E1"/>
    <w:rPr>
      <w:rFonts w:ascii="Calibri" w:hAnsi="Calibri"/>
      <w:lang w:eastAsia="en-US"/>
    </w:rPr>
  </w:style>
  <w:style w:type="character" w:styleId="aff5">
    <w:name w:val="footnote reference"/>
    <w:aliases w:val="Footnote symbol,Footnote Reference Superscript,BVI fnr,Footnote call,SUPERS,(Footnote Reference),Footnote,Voetnootverwijzing,Times 10 Point,Exposant 3 Point,Footnote reference number,note TESI,Footnotes refss,number"/>
    <w:link w:val="CharCharCharCharCarChar"/>
    <w:rsid w:val="00CB41E1"/>
    <w:rPr>
      <w:vertAlign w:val="superscript"/>
    </w:rPr>
  </w:style>
  <w:style w:type="paragraph" w:styleId="aff6">
    <w:name w:val="caption"/>
    <w:basedOn w:val="a"/>
    <w:next w:val="a"/>
    <w:uiPriority w:val="35"/>
    <w:unhideWhenUsed/>
    <w:qFormat/>
    <w:rsid w:val="00CB41E1"/>
    <w:pPr>
      <w:spacing w:after="200"/>
    </w:pPr>
    <w:rPr>
      <w:b/>
      <w:bCs/>
      <w:iCs w:val="0"/>
      <w:color w:val="4F81BD"/>
      <w:sz w:val="18"/>
      <w:szCs w:val="18"/>
      <w:lang w:eastAsia="en-US"/>
    </w:rPr>
  </w:style>
  <w:style w:type="paragraph" w:styleId="aff7">
    <w:name w:val="table of figures"/>
    <w:basedOn w:val="a"/>
    <w:next w:val="a"/>
    <w:uiPriority w:val="99"/>
    <w:unhideWhenUsed/>
    <w:rsid w:val="00C429F5"/>
  </w:style>
  <w:style w:type="character" w:styleId="aff8">
    <w:name w:val="Intense Emphasis"/>
    <w:basedOn w:val="a0"/>
    <w:uiPriority w:val="21"/>
    <w:qFormat/>
    <w:rsid w:val="00631CC8"/>
    <w:rPr>
      <w:b/>
      <w:i/>
      <w:iCs/>
      <w:color w:val="76923C" w:themeColor="accent3" w:themeShade="BF"/>
    </w:rPr>
  </w:style>
  <w:style w:type="character" w:styleId="aff9">
    <w:name w:val="Intense Reference"/>
    <w:basedOn w:val="a0"/>
    <w:uiPriority w:val="32"/>
    <w:qFormat/>
    <w:rsid w:val="004B65C6"/>
    <w:rPr>
      <w:b/>
      <w:bCs/>
      <w:smallCaps/>
      <w:color w:val="4F81BD" w:themeColor="accent1"/>
      <w:spacing w:val="5"/>
    </w:rPr>
  </w:style>
  <w:style w:type="paragraph" w:customStyle="1" w:styleId="Bodytext20">
    <w:name w:val="Body text (2)"/>
    <w:basedOn w:val="a"/>
    <w:rsid w:val="00892B70"/>
    <w:pPr>
      <w:widowControl w:val="0"/>
      <w:shd w:val="clear" w:color="auto" w:fill="FFFFFF"/>
      <w:spacing w:after="0" w:line="0" w:lineRule="atLeast"/>
      <w:ind w:hanging="420"/>
      <w:jc w:val="center"/>
    </w:pPr>
    <w:rPr>
      <w:rFonts w:eastAsia="Times New Roman"/>
      <w:iCs w:val="0"/>
      <w:sz w:val="22"/>
      <w:szCs w:val="22"/>
      <w:lang w:eastAsia="en-US"/>
    </w:rPr>
  </w:style>
  <w:style w:type="character" w:customStyle="1" w:styleId="Heading2">
    <w:name w:val="Heading #2_"/>
    <w:basedOn w:val="a0"/>
    <w:link w:val="Heading20"/>
    <w:rsid w:val="00892B70"/>
    <w:rPr>
      <w:rFonts w:eastAsia="Times New Roman"/>
      <w:b/>
      <w:bCs/>
      <w:sz w:val="32"/>
      <w:szCs w:val="32"/>
      <w:shd w:val="clear" w:color="auto" w:fill="FFFFFF"/>
    </w:rPr>
  </w:style>
  <w:style w:type="paragraph" w:customStyle="1" w:styleId="Heading20">
    <w:name w:val="Heading #2"/>
    <w:basedOn w:val="a"/>
    <w:link w:val="Heading2"/>
    <w:rsid w:val="00892B70"/>
    <w:pPr>
      <w:widowControl w:val="0"/>
      <w:shd w:val="clear" w:color="auto" w:fill="FFFFFF"/>
      <w:spacing w:after="0" w:line="0" w:lineRule="atLeast"/>
      <w:jc w:val="left"/>
      <w:outlineLvl w:val="1"/>
    </w:pPr>
    <w:rPr>
      <w:rFonts w:eastAsia="Times New Roman"/>
      <w:b/>
      <w:bCs/>
      <w:iCs w:val="0"/>
      <w:sz w:val="32"/>
    </w:rPr>
  </w:style>
  <w:style w:type="character" w:customStyle="1" w:styleId="samedocreference">
    <w:name w:val="samedocreference"/>
    <w:basedOn w:val="a0"/>
    <w:rsid w:val="007821EB"/>
  </w:style>
  <w:style w:type="table" w:styleId="-3">
    <w:name w:val="Light List Accent 3"/>
    <w:basedOn w:val="a1"/>
    <w:uiPriority w:val="61"/>
    <w:rsid w:val="00E47E0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Table3-Accent51">
    <w:name w:val="List Table 3 - Accent 51"/>
    <w:basedOn w:val="a1"/>
    <w:uiPriority w:val="48"/>
    <w:rsid w:val="00C92BF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affa">
    <w:name w:val="header"/>
    <w:basedOn w:val="a"/>
    <w:link w:val="affb"/>
    <w:uiPriority w:val="99"/>
    <w:unhideWhenUsed/>
    <w:rsid w:val="00401187"/>
    <w:pPr>
      <w:tabs>
        <w:tab w:val="center" w:pos="4536"/>
        <w:tab w:val="right" w:pos="9072"/>
      </w:tabs>
      <w:spacing w:after="0"/>
    </w:pPr>
  </w:style>
  <w:style w:type="character" w:customStyle="1" w:styleId="affb">
    <w:name w:val="Горен колонтитул Знак"/>
    <w:basedOn w:val="a0"/>
    <w:link w:val="affa"/>
    <w:uiPriority w:val="99"/>
    <w:rsid w:val="00401187"/>
    <w:rPr>
      <w:iCs/>
      <w:sz w:val="24"/>
      <w:szCs w:val="32"/>
    </w:rPr>
  </w:style>
  <w:style w:type="paragraph" w:styleId="affc">
    <w:name w:val="footer"/>
    <w:basedOn w:val="a"/>
    <w:link w:val="affd"/>
    <w:uiPriority w:val="99"/>
    <w:unhideWhenUsed/>
    <w:rsid w:val="00401187"/>
    <w:pPr>
      <w:tabs>
        <w:tab w:val="center" w:pos="4536"/>
        <w:tab w:val="right" w:pos="9072"/>
      </w:tabs>
      <w:spacing w:after="0"/>
    </w:pPr>
  </w:style>
  <w:style w:type="character" w:customStyle="1" w:styleId="affd">
    <w:name w:val="Долен колонтитул Знак"/>
    <w:basedOn w:val="a0"/>
    <w:link w:val="affc"/>
    <w:uiPriority w:val="99"/>
    <w:rsid w:val="00401187"/>
    <w:rPr>
      <w:iCs/>
      <w:sz w:val="24"/>
      <w:szCs w:val="32"/>
    </w:rPr>
  </w:style>
  <w:style w:type="table" w:customStyle="1" w:styleId="ListTable3-Accent52">
    <w:name w:val="List Table 3 - Accent 52"/>
    <w:basedOn w:val="a1"/>
    <w:uiPriority w:val="48"/>
    <w:rsid w:val="007875B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harCharCharCharCarChar">
    <w:name w:val="Char Char Char Char Car Char"/>
    <w:aliases w:val="Char Char Char Char Car Char Char1,Char Char Char1,16 Point Char1,Superscript 6 Point Char1,ftref Char1,Char Char Char1 Char Char Char"/>
    <w:basedOn w:val="a"/>
    <w:next w:val="a"/>
    <w:link w:val="aff5"/>
    <w:rsid w:val="00E249DA"/>
    <w:pPr>
      <w:spacing w:after="160" w:line="240" w:lineRule="exact"/>
      <w:jc w:val="left"/>
    </w:pPr>
    <w:rPr>
      <w:iCs w:val="0"/>
      <w:sz w:val="20"/>
      <w:szCs w:val="20"/>
      <w:vertAlign w:val="superscript"/>
    </w:rPr>
  </w:style>
  <w:style w:type="paragraph" w:styleId="affe">
    <w:name w:val="No Spacing"/>
    <w:qFormat/>
    <w:rsid w:val="00A05406"/>
    <w:rPr>
      <w:rFonts w:ascii="Calibri" w:hAnsi="Calibri"/>
      <w:sz w:val="22"/>
      <w:szCs w:val="22"/>
      <w:lang w:eastAsia="en-US"/>
    </w:rPr>
  </w:style>
  <w:style w:type="paragraph" w:customStyle="1" w:styleId="CharChar">
    <w:name w:val="Char Char"/>
    <w:basedOn w:val="a"/>
    <w:rsid w:val="00216E45"/>
    <w:pPr>
      <w:tabs>
        <w:tab w:val="left" w:pos="709"/>
      </w:tabs>
      <w:spacing w:after="0"/>
      <w:jc w:val="left"/>
    </w:pPr>
    <w:rPr>
      <w:rFonts w:ascii="Tahoma" w:eastAsia="Times New Roman" w:hAnsi="Tahoma" w:cs="Tahoma"/>
      <w:iCs w:val="0"/>
      <w:szCs w:val="24"/>
      <w:lang w:val="pl-PL" w:eastAsia="pl-PL"/>
    </w:rPr>
  </w:style>
  <w:style w:type="paragraph" w:styleId="afff">
    <w:name w:val="List Bullet"/>
    <w:aliases w:val="Списък с водещи символи Знак"/>
    <w:basedOn w:val="a"/>
    <w:autoRedefine/>
    <w:rsid w:val="00216E45"/>
    <w:pPr>
      <w:spacing w:after="0"/>
      <w:ind w:firstLine="709"/>
    </w:pPr>
    <w:rPr>
      <w:rFonts w:eastAsia="Times New Roman"/>
      <w:iCs w:val="0"/>
      <w:szCs w:val="24"/>
    </w:rPr>
  </w:style>
  <w:style w:type="paragraph" w:customStyle="1" w:styleId="Berto">
    <w:name w:val="Berto"/>
    <w:basedOn w:val="a"/>
    <w:rsid w:val="00216E45"/>
    <w:pPr>
      <w:overflowPunct w:val="0"/>
      <w:autoSpaceDE w:val="0"/>
      <w:autoSpaceDN w:val="0"/>
      <w:adjustRightInd w:val="0"/>
      <w:spacing w:before="120" w:after="0"/>
      <w:jc w:val="left"/>
      <w:textAlignment w:val="baseline"/>
    </w:pPr>
    <w:rPr>
      <w:rFonts w:eastAsia="Times New Roman"/>
      <w:iCs w:val="0"/>
      <w:szCs w:val="20"/>
      <w:lang w:val="en-GB"/>
    </w:rPr>
  </w:style>
  <w:style w:type="paragraph" w:customStyle="1" w:styleId="41">
    <w:name w:val="Стил4"/>
    <w:basedOn w:val="aa"/>
    <w:rsid w:val="00216E45"/>
    <w:pPr>
      <w:spacing w:after="0" w:line="480" w:lineRule="auto"/>
      <w:ind w:left="0"/>
      <w:jc w:val="left"/>
    </w:pPr>
    <w:rPr>
      <w:rFonts w:eastAsia="Times New Roman"/>
      <w:iCs w:val="0"/>
      <w:sz w:val="20"/>
      <w:szCs w:val="20"/>
      <w:lang w:val="bg-BG"/>
    </w:rPr>
  </w:style>
  <w:style w:type="paragraph" w:customStyle="1" w:styleId="13">
    <w:name w:val="Стил1"/>
    <w:basedOn w:val="a"/>
    <w:rsid w:val="00216E45"/>
    <w:pPr>
      <w:spacing w:before="120" w:line="360" w:lineRule="auto"/>
    </w:pPr>
    <w:rPr>
      <w:rFonts w:eastAsia="Times New Roman"/>
      <w:iCs w:val="0"/>
      <w:sz w:val="28"/>
      <w:szCs w:val="20"/>
    </w:rPr>
  </w:style>
  <w:style w:type="paragraph" w:customStyle="1" w:styleId="33">
    <w:name w:val="Стил3 Знак"/>
    <w:basedOn w:val="aa"/>
    <w:rsid w:val="00216E45"/>
    <w:pPr>
      <w:spacing w:after="0" w:line="480" w:lineRule="auto"/>
      <w:ind w:left="0"/>
      <w:jc w:val="left"/>
    </w:pPr>
    <w:rPr>
      <w:rFonts w:eastAsia="Times New Roman"/>
      <w:b/>
      <w:iCs w:val="0"/>
      <w:sz w:val="28"/>
      <w:szCs w:val="20"/>
      <w:u w:val="single"/>
      <w:lang w:val="bg-BG"/>
    </w:rPr>
  </w:style>
  <w:style w:type="paragraph" w:styleId="34">
    <w:name w:val="Body Text 3"/>
    <w:basedOn w:val="a"/>
    <w:link w:val="35"/>
    <w:rsid w:val="00216E45"/>
    <w:pPr>
      <w:spacing w:after="0" w:line="360" w:lineRule="auto"/>
      <w:jc w:val="left"/>
    </w:pPr>
    <w:rPr>
      <w:rFonts w:eastAsia="Times New Roman"/>
      <w:iCs w:val="0"/>
      <w:szCs w:val="20"/>
    </w:rPr>
  </w:style>
  <w:style w:type="character" w:customStyle="1" w:styleId="35">
    <w:name w:val="Основен текст 3 Знак"/>
    <w:basedOn w:val="a0"/>
    <w:link w:val="34"/>
    <w:rsid w:val="00216E45"/>
    <w:rPr>
      <w:rFonts w:eastAsia="Times New Roman"/>
      <w:sz w:val="24"/>
    </w:rPr>
  </w:style>
  <w:style w:type="character" w:customStyle="1" w:styleId="36">
    <w:name w:val="Стил3 Знак Знак"/>
    <w:rsid w:val="00216E45"/>
    <w:rPr>
      <w:b/>
      <w:noProof w:val="0"/>
      <w:sz w:val="28"/>
      <w:u w:val="single"/>
      <w:lang w:val="bg-BG" w:eastAsia="bg-BG" w:bidi="ar-SA"/>
    </w:rPr>
  </w:style>
  <w:style w:type="character" w:customStyle="1" w:styleId="25">
    <w:name w:val="Стил2 Знак Знак"/>
    <w:rsid w:val="00216E45"/>
    <w:rPr>
      <w:noProof w:val="0"/>
      <w:sz w:val="28"/>
      <w:lang w:val="bg-BG" w:eastAsia="bg-BG" w:bidi="ar-SA"/>
    </w:rPr>
  </w:style>
  <w:style w:type="character" w:customStyle="1" w:styleId="14">
    <w:name w:val="Стил1 Знак"/>
    <w:rsid w:val="00216E45"/>
    <w:rPr>
      <w:noProof w:val="0"/>
      <w:sz w:val="28"/>
      <w:lang w:val="bg-BG" w:eastAsia="bg-BG" w:bidi="ar-SA"/>
    </w:rPr>
  </w:style>
  <w:style w:type="character" w:customStyle="1" w:styleId="afff0">
    <w:name w:val="Списък с водещи символи Знак Знак"/>
    <w:rsid w:val="00216E45"/>
    <w:rPr>
      <w:noProof w:val="0"/>
      <w:sz w:val="28"/>
      <w:lang w:val="bg-BG" w:eastAsia="bg-BG" w:bidi="ar-SA"/>
    </w:rPr>
  </w:style>
  <w:style w:type="paragraph" w:styleId="26">
    <w:name w:val="Body Text Indent 2"/>
    <w:basedOn w:val="a"/>
    <w:link w:val="27"/>
    <w:rsid w:val="00216E45"/>
    <w:pPr>
      <w:spacing w:after="0"/>
      <w:ind w:left="2127" w:hanging="2127"/>
    </w:pPr>
    <w:rPr>
      <w:rFonts w:ascii="A4p" w:eastAsia="Times New Roman" w:hAnsi="A4p"/>
      <w:iCs w:val="0"/>
      <w:szCs w:val="20"/>
    </w:rPr>
  </w:style>
  <w:style w:type="character" w:customStyle="1" w:styleId="27">
    <w:name w:val="Основен текст с отстъп 2 Знак"/>
    <w:basedOn w:val="a0"/>
    <w:link w:val="26"/>
    <w:rsid w:val="00216E45"/>
    <w:rPr>
      <w:rFonts w:ascii="A4p" w:eastAsia="Times New Roman" w:hAnsi="A4p"/>
      <w:sz w:val="24"/>
    </w:rPr>
  </w:style>
  <w:style w:type="paragraph" w:customStyle="1" w:styleId="Pa36">
    <w:name w:val="Pa36"/>
    <w:basedOn w:val="a"/>
    <w:next w:val="a"/>
    <w:rsid w:val="00216E45"/>
    <w:pPr>
      <w:autoSpaceDE w:val="0"/>
      <w:autoSpaceDN w:val="0"/>
      <w:adjustRightInd w:val="0"/>
      <w:spacing w:after="0" w:line="241" w:lineRule="atLeast"/>
      <w:jc w:val="left"/>
    </w:pPr>
    <w:rPr>
      <w:rFonts w:ascii="HS Grotesk Bg" w:eastAsia="Times New Roman" w:hAnsi="HS Grotesk Bg"/>
      <w:iCs w:val="0"/>
      <w:szCs w:val="24"/>
      <w:lang w:val="en-US" w:eastAsia="en-US"/>
    </w:rPr>
  </w:style>
  <w:style w:type="paragraph" w:customStyle="1" w:styleId="Style">
    <w:name w:val="Style"/>
    <w:rsid w:val="00216E45"/>
    <w:pPr>
      <w:widowControl w:val="0"/>
      <w:autoSpaceDE w:val="0"/>
      <w:autoSpaceDN w:val="0"/>
      <w:adjustRightInd w:val="0"/>
      <w:ind w:left="140" w:right="140" w:firstLine="840"/>
      <w:jc w:val="both"/>
    </w:pPr>
    <w:rPr>
      <w:rFonts w:eastAsia="Times New Roman"/>
      <w:sz w:val="24"/>
      <w:szCs w:val="24"/>
    </w:rPr>
  </w:style>
  <w:style w:type="paragraph" w:customStyle="1" w:styleId="1CharCharCharCharCharChar1CharCharCharCharCharCharCharCharCharChar">
    <w:name w:val="1 Char Char Char Char Char Char1 Char Char Char Char Char Char Char Char Char Char"/>
    <w:basedOn w:val="a"/>
    <w:rsid w:val="00216E45"/>
    <w:pPr>
      <w:widowControl w:val="0"/>
      <w:tabs>
        <w:tab w:val="left" w:pos="709"/>
      </w:tabs>
      <w:adjustRightInd w:val="0"/>
      <w:spacing w:after="0" w:line="360" w:lineRule="atLeast"/>
    </w:pPr>
    <w:rPr>
      <w:rFonts w:ascii="Tahoma" w:eastAsia="Times New Roman" w:hAnsi="Tahoma"/>
      <w:iCs w:val="0"/>
      <w:szCs w:val="24"/>
      <w:lang w:val="pl-PL" w:eastAsia="pl-PL"/>
    </w:rPr>
  </w:style>
  <w:style w:type="character" w:styleId="afff1">
    <w:name w:val="Emphasis"/>
    <w:uiPriority w:val="20"/>
    <w:qFormat/>
    <w:rsid w:val="00216E45"/>
    <w:rPr>
      <w:i/>
      <w:iCs/>
    </w:rPr>
  </w:style>
  <w:style w:type="character" w:customStyle="1" w:styleId="apple-converted-space">
    <w:name w:val="apple-converted-space"/>
    <w:basedOn w:val="a0"/>
    <w:rsid w:val="00216E45"/>
  </w:style>
  <w:style w:type="paragraph" w:customStyle="1" w:styleId="m">
    <w:name w:val="m"/>
    <w:basedOn w:val="a"/>
    <w:rsid w:val="00216E45"/>
    <w:pPr>
      <w:spacing w:before="100" w:beforeAutospacing="1" w:after="100" w:afterAutospacing="1"/>
      <w:jc w:val="left"/>
    </w:pPr>
    <w:rPr>
      <w:rFonts w:eastAsia="Times New Roman"/>
      <w:iCs w:val="0"/>
      <w:szCs w:val="24"/>
    </w:rPr>
  </w:style>
  <w:style w:type="paragraph" w:styleId="afff2">
    <w:name w:val="Plain Text"/>
    <w:basedOn w:val="a"/>
    <w:link w:val="afff3"/>
    <w:rsid w:val="00216E45"/>
    <w:pPr>
      <w:spacing w:after="0"/>
      <w:jc w:val="left"/>
    </w:pPr>
    <w:rPr>
      <w:rFonts w:ascii="Courier New" w:eastAsia="Times New Roman" w:hAnsi="Courier New"/>
      <w:iCs w:val="0"/>
      <w:sz w:val="20"/>
      <w:szCs w:val="20"/>
      <w:lang w:val="en-US" w:eastAsia="en-US"/>
    </w:rPr>
  </w:style>
  <w:style w:type="character" w:customStyle="1" w:styleId="afff3">
    <w:name w:val="Обикновен текст Знак"/>
    <w:basedOn w:val="a0"/>
    <w:link w:val="afff2"/>
    <w:rsid w:val="00216E45"/>
    <w:rPr>
      <w:rFonts w:ascii="Courier New" w:eastAsia="Times New Roman" w:hAnsi="Courier New"/>
      <w:lang w:val="en-US" w:eastAsia="en-US"/>
    </w:rPr>
  </w:style>
  <w:style w:type="table" w:customStyle="1" w:styleId="15">
    <w:name w:val="Мрежа в таблица1"/>
    <w:basedOn w:val="a1"/>
    <w:next w:val="a5"/>
    <w:uiPriority w:val="39"/>
    <w:rsid w:val="00216E45"/>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421"/>
    <w:pPr>
      <w:spacing w:after="120"/>
      <w:jc w:val="both"/>
    </w:pPr>
    <w:rPr>
      <w:iCs/>
      <w:sz w:val="24"/>
      <w:szCs w:val="32"/>
    </w:rPr>
  </w:style>
  <w:style w:type="paragraph" w:styleId="1">
    <w:name w:val="heading 1"/>
    <w:aliases w:val="Title 1"/>
    <w:basedOn w:val="a"/>
    <w:next w:val="a"/>
    <w:link w:val="10"/>
    <w:qFormat/>
    <w:rsid w:val="009A3F67"/>
    <w:pPr>
      <w:keepNext/>
      <w:keepLines/>
      <w:spacing w:after="240"/>
      <w:outlineLvl w:val="0"/>
    </w:pPr>
    <w:rPr>
      <w:rFonts w:eastAsia="Times New Roman"/>
      <w:b/>
      <w:bCs/>
      <w:color w:val="365F91"/>
      <w:sz w:val="28"/>
      <w:szCs w:val="28"/>
    </w:rPr>
  </w:style>
  <w:style w:type="paragraph" w:styleId="2">
    <w:name w:val="heading 2"/>
    <w:aliases w:val="T2Seureca,Section Char,L2 Char,Section head Char,SH Char,Section,L2,Section head,SH,h2,Fejléc 2,TIT-PLIEGO PAC,Titulo secundario,título 2,título 21,título 22,Título 2 RSU,Title 2"/>
    <w:basedOn w:val="a"/>
    <w:next w:val="a"/>
    <w:link w:val="20"/>
    <w:uiPriority w:val="9"/>
    <w:qFormat/>
    <w:rsid w:val="009A3F67"/>
    <w:pPr>
      <w:keepNext/>
      <w:keepLines/>
      <w:outlineLvl w:val="1"/>
    </w:pPr>
    <w:rPr>
      <w:rFonts w:ascii="Calibri" w:eastAsia="Times New Roman" w:hAnsi="Calibri"/>
      <w:b/>
      <w:bCs/>
      <w:color w:val="4F81BD"/>
      <w:sz w:val="28"/>
      <w:szCs w:val="26"/>
    </w:rPr>
  </w:style>
  <w:style w:type="paragraph" w:styleId="3">
    <w:name w:val="heading 3"/>
    <w:aliases w:val="L3,T3-Seureca,Section SubHeading Char,Section SubHeading,Resto de titulos,Título 3 RSU,Car Car,Title 3"/>
    <w:basedOn w:val="a"/>
    <w:next w:val="a"/>
    <w:link w:val="30"/>
    <w:qFormat/>
    <w:rsid w:val="00C14EF5"/>
    <w:pPr>
      <w:keepNext/>
      <w:spacing w:after="60"/>
      <w:outlineLvl w:val="2"/>
    </w:pPr>
    <w:rPr>
      <w:rFonts w:eastAsia="Times New Roman" w:cs="Arial"/>
      <w:b/>
      <w:szCs w:val="20"/>
      <w:lang w:val="fr-BE" w:eastAsia="fr-BE"/>
    </w:rPr>
  </w:style>
  <w:style w:type="paragraph" w:styleId="4">
    <w:name w:val="heading 4"/>
    <w:aliases w:val="Heading4,Subsection,h4,T4 Seureca,Heading 4 Char2,Heading 4 Char Char2,Heading 4 Char1 Char Char1,Heading 4 Char Char Char Char1,Heading 4 Char1 Char1,Heading 4 Char Char Char1,Heading 4 Char1 Char Char Char,Heading 4 Char Char Char Char Char"/>
    <w:basedOn w:val="a"/>
    <w:next w:val="a"/>
    <w:link w:val="40"/>
    <w:qFormat/>
    <w:rsid w:val="0041590F"/>
    <w:pPr>
      <w:keepNext/>
      <w:numPr>
        <w:ilvl w:val="3"/>
        <w:numId w:val="2"/>
      </w:numPr>
      <w:spacing w:after="240"/>
      <w:outlineLvl w:val="3"/>
    </w:pPr>
    <w:rPr>
      <w:rFonts w:ascii="Arial" w:eastAsia="Times New Roman" w:hAnsi="Arial" w:cs="Arial"/>
      <w:b/>
      <w:lang w:eastAsia="fr-BE"/>
    </w:rPr>
  </w:style>
  <w:style w:type="paragraph" w:styleId="5">
    <w:name w:val="heading 5"/>
    <w:aliases w:val="T5 Seureca,anexos"/>
    <w:basedOn w:val="a"/>
    <w:next w:val="a"/>
    <w:link w:val="50"/>
    <w:qFormat/>
    <w:rsid w:val="0041590F"/>
    <w:pPr>
      <w:keepNext/>
      <w:keepLines/>
      <w:numPr>
        <w:ilvl w:val="4"/>
        <w:numId w:val="2"/>
      </w:numPr>
      <w:spacing w:after="60"/>
      <w:outlineLvl w:val="4"/>
    </w:pPr>
    <w:rPr>
      <w:rFonts w:ascii="Arial" w:eastAsia="Times New Roman" w:hAnsi="Arial" w:cs="Arial"/>
      <w:b/>
      <w:bCs/>
      <w:i/>
      <w:iCs w:val="0"/>
      <w:lang w:eastAsia="fr-BE"/>
    </w:rPr>
  </w:style>
  <w:style w:type="paragraph" w:styleId="6">
    <w:name w:val="heading 6"/>
    <w:basedOn w:val="a"/>
    <w:next w:val="a"/>
    <w:link w:val="60"/>
    <w:qFormat/>
    <w:rsid w:val="00C91433"/>
    <w:pPr>
      <w:tabs>
        <w:tab w:val="num" w:pos="0"/>
      </w:tabs>
      <w:spacing w:before="240" w:after="60" w:line="280" w:lineRule="exact"/>
      <w:ind w:left="1152" w:hanging="1152"/>
      <w:outlineLvl w:val="5"/>
    </w:pPr>
    <w:rPr>
      <w:rFonts w:ascii="Calibri" w:hAnsi="Calibri"/>
      <w:bCs/>
      <w:i/>
      <w:szCs w:val="24"/>
      <w:lang w:val="en-US"/>
    </w:rPr>
  </w:style>
  <w:style w:type="paragraph" w:styleId="7">
    <w:name w:val="heading 7"/>
    <w:basedOn w:val="a"/>
    <w:next w:val="a"/>
    <w:link w:val="70"/>
    <w:qFormat/>
    <w:rsid w:val="00C91433"/>
    <w:pPr>
      <w:tabs>
        <w:tab w:val="num" w:pos="0"/>
      </w:tabs>
      <w:spacing w:before="240" w:after="60" w:line="280" w:lineRule="exact"/>
      <w:ind w:left="1296" w:hanging="1296"/>
      <w:outlineLvl w:val="6"/>
    </w:pPr>
    <w:rPr>
      <w:rFonts w:ascii="Calibri" w:hAnsi="Calibri"/>
      <w:szCs w:val="24"/>
      <w:lang w:val="en-US"/>
    </w:rPr>
  </w:style>
  <w:style w:type="paragraph" w:styleId="8">
    <w:name w:val="heading 8"/>
    <w:basedOn w:val="a"/>
    <w:next w:val="a"/>
    <w:link w:val="80"/>
    <w:qFormat/>
    <w:rsid w:val="00C91433"/>
    <w:pPr>
      <w:tabs>
        <w:tab w:val="num" w:pos="0"/>
      </w:tabs>
      <w:spacing w:before="240" w:after="60" w:line="280" w:lineRule="exact"/>
      <w:ind w:left="1440" w:hanging="1440"/>
      <w:outlineLvl w:val="7"/>
    </w:pPr>
    <w:rPr>
      <w:rFonts w:ascii="Calibri" w:hAnsi="Calibri"/>
      <w:i/>
      <w:iCs w:val="0"/>
      <w:szCs w:val="24"/>
      <w:lang w:val="en-US"/>
    </w:rPr>
  </w:style>
  <w:style w:type="paragraph" w:styleId="9">
    <w:name w:val="heading 9"/>
    <w:basedOn w:val="a"/>
    <w:next w:val="a"/>
    <w:link w:val="90"/>
    <w:qFormat/>
    <w:rsid w:val="00C91433"/>
    <w:pPr>
      <w:tabs>
        <w:tab w:val="num" w:pos="0"/>
      </w:tabs>
      <w:spacing w:before="240" w:after="60" w:line="280" w:lineRule="exact"/>
      <w:ind w:left="1584" w:hanging="1584"/>
      <w:outlineLvl w:val="8"/>
    </w:pPr>
    <w:rPr>
      <w:rFonts w:ascii="Cambria" w:eastAsia="Times New Roman" w:hAnsi="Cambr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ettre d'introduction,List Paragraph1,1st level - Bullet List Paragraph,Table of contents numbered,Bullet Points,Liste Paragraf,Llista Nivell1,Lista de nivel 1,Paragraphe de liste PBLH,En tête 1,List Paragraph in table,Akapit z listą"/>
    <w:basedOn w:val="a"/>
    <w:link w:val="a4"/>
    <w:uiPriority w:val="34"/>
    <w:qFormat/>
    <w:rsid w:val="00B9591F"/>
    <w:pPr>
      <w:ind w:left="720"/>
      <w:contextualSpacing/>
    </w:pPr>
  </w:style>
  <w:style w:type="character" w:customStyle="1" w:styleId="10">
    <w:name w:val="Заглавие 1 Знак"/>
    <w:aliases w:val="Title 1 Знак"/>
    <w:link w:val="1"/>
    <w:rsid w:val="009A3F67"/>
    <w:rPr>
      <w:rFonts w:ascii="Times New Roman" w:eastAsia="Times New Roman" w:hAnsi="Times New Roman"/>
      <w:b/>
      <w:bCs/>
      <w:color w:val="365F91"/>
      <w:sz w:val="28"/>
      <w:szCs w:val="28"/>
      <w:lang w:eastAsia="en-US"/>
    </w:rPr>
  </w:style>
  <w:style w:type="character" w:customStyle="1" w:styleId="20">
    <w:name w:val="Заглавие 2 Знак"/>
    <w:aliases w:val="T2Seureca Знак,Section Char Знак,L2 Char Знак,Section head Char Знак,SH Char Знак,Section Знак,L2 Знак,Section head Знак,SH Знак,h2 Знак,Fejléc 2 Знак,TIT-PLIEGO PAC Знак,Titulo secundario Знак,título 2 Знак,título 21 Знак,título 22 Знак"/>
    <w:link w:val="2"/>
    <w:uiPriority w:val="9"/>
    <w:rsid w:val="009A3F67"/>
    <w:rPr>
      <w:rFonts w:eastAsia="Times New Roman"/>
      <w:b/>
      <w:bCs/>
      <w:color w:val="4F81BD"/>
      <w:sz w:val="28"/>
      <w:szCs w:val="26"/>
      <w:lang w:eastAsia="en-US"/>
    </w:rPr>
  </w:style>
  <w:style w:type="character" w:customStyle="1" w:styleId="Heading3Char">
    <w:name w:val="Heading 3 Char"/>
    <w:aliases w:val="Title 3 Char"/>
    <w:uiPriority w:val="9"/>
    <w:rsid w:val="0041590F"/>
    <w:rPr>
      <w:rFonts w:ascii="Cambria" w:eastAsia="Times New Roman" w:hAnsi="Cambria" w:cs="Times New Roman"/>
      <w:b/>
      <w:bCs/>
      <w:color w:val="4F81BD"/>
    </w:rPr>
  </w:style>
  <w:style w:type="character" w:customStyle="1" w:styleId="40">
    <w:name w:val="Заглавие 4 Знак"/>
    <w:aliases w:val="Heading4 Знак,Subsection Знак,h4 Знак,T4 Seureca Знак,Heading 4 Char2 Знак,Heading 4 Char Char2 Знак,Heading 4 Char1 Char Char1 Знак,Heading 4 Char Char Char Char1 Знак,Heading 4 Char1 Char1 Знак,Heading 4 Char Char Char1 Знак"/>
    <w:link w:val="4"/>
    <w:rsid w:val="0041590F"/>
    <w:rPr>
      <w:rFonts w:ascii="Arial" w:eastAsia="Times New Roman" w:hAnsi="Arial" w:cs="Arial"/>
      <w:b/>
      <w:iCs/>
      <w:sz w:val="24"/>
      <w:szCs w:val="32"/>
      <w:lang w:eastAsia="fr-BE"/>
    </w:rPr>
  </w:style>
  <w:style w:type="character" w:customStyle="1" w:styleId="50">
    <w:name w:val="Заглавие 5 Знак"/>
    <w:aliases w:val="T5 Seureca Знак,anexos Знак"/>
    <w:link w:val="5"/>
    <w:rsid w:val="0041590F"/>
    <w:rPr>
      <w:rFonts w:ascii="Arial" w:eastAsia="Times New Roman" w:hAnsi="Arial" w:cs="Arial"/>
      <w:b/>
      <w:bCs/>
      <w:i/>
      <w:sz w:val="24"/>
      <w:szCs w:val="32"/>
      <w:lang w:eastAsia="fr-BE"/>
    </w:rPr>
  </w:style>
  <w:style w:type="numbering" w:customStyle="1" w:styleId="111111133">
    <w:name w:val="1 / 1.1 / 1.1.1133"/>
    <w:rsid w:val="0041590F"/>
    <w:pPr>
      <w:numPr>
        <w:numId w:val="1"/>
      </w:numPr>
    </w:pPr>
  </w:style>
  <w:style w:type="table" w:styleId="a5">
    <w:name w:val="Table Grid"/>
    <w:basedOn w:val="a1"/>
    <w:uiPriority w:val="59"/>
    <w:rsid w:val="0041590F"/>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41590F"/>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1">
    <w:name w:val="Light List1"/>
    <w:basedOn w:val="a1"/>
    <w:uiPriority w:val="61"/>
    <w:rsid w:val="0041590F"/>
    <w:rPr>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6">
    <w:name w:val="Balloon Text"/>
    <w:basedOn w:val="a"/>
    <w:link w:val="a7"/>
    <w:uiPriority w:val="99"/>
    <w:semiHidden/>
    <w:unhideWhenUsed/>
    <w:rsid w:val="0041590F"/>
    <w:pPr>
      <w:spacing w:after="0"/>
    </w:pPr>
    <w:rPr>
      <w:rFonts w:ascii="Tahoma" w:hAnsi="Tahoma" w:cs="Tahoma"/>
      <w:sz w:val="16"/>
      <w:szCs w:val="16"/>
      <w:lang w:val="en-US"/>
    </w:rPr>
  </w:style>
  <w:style w:type="character" w:customStyle="1" w:styleId="a7">
    <w:name w:val="Изнесен текст Знак"/>
    <w:link w:val="a6"/>
    <w:uiPriority w:val="99"/>
    <w:semiHidden/>
    <w:rsid w:val="0041590F"/>
    <w:rPr>
      <w:rFonts w:ascii="Tahoma" w:hAnsi="Tahoma" w:cs="Tahoma"/>
      <w:sz w:val="16"/>
      <w:szCs w:val="16"/>
      <w:lang w:val="en-US"/>
    </w:rPr>
  </w:style>
  <w:style w:type="paragraph" w:styleId="a8">
    <w:name w:val="Intense Quote"/>
    <w:basedOn w:val="a"/>
    <w:next w:val="a"/>
    <w:link w:val="a9"/>
    <w:uiPriority w:val="30"/>
    <w:qFormat/>
    <w:rsid w:val="000F42E4"/>
    <w:pPr>
      <w:pBdr>
        <w:bottom w:val="single" w:sz="4" w:space="4" w:color="4F81BD"/>
      </w:pBdr>
      <w:spacing w:before="200"/>
      <w:ind w:left="936" w:right="936"/>
    </w:pPr>
    <w:rPr>
      <w:b/>
      <w:bCs/>
      <w:i/>
      <w:iCs w:val="0"/>
      <w:color w:val="4F81BD"/>
      <w:lang w:val="en-US"/>
    </w:rPr>
  </w:style>
  <w:style w:type="character" w:customStyle="1" w:styleId="a9">
    <w:name w:val="Интензивно цитиране Знак"/>
    <w:link w:val="a8"/>
    <w:uiPriority w:val="30"/>
    <w:rsid w:val="000F42E4"/>
    <w:rPr>
      <w:b/>
      <w:bCs/>
      <w:i/>
      <w:color w:val="4F81BD"/>
      <w:sz w:val="24"/>
      <w:szCs w:val="32"/>
      <w:lang w:val="en-US"/>
    </w:rPr>
  </w:style>
  <w:style w:type="paragraph" w:styleId="aa">
    <w:name w:val="Body Text Indent"/>
    <w:basedOn w:val="a"/>
    <w:link w:val="ab"/>
    <w:unhideWhenUsed/>
    <w:rsid w:val="0041590F"/>
    <w:pPr>
      <w:ind w:left="283"/>
    </w:pPr>
    <w:rPr>
      <w:lang w:val="en-US"/>
    </w:rPr>
  </w:style>
  <w:style w:type="character" w:customStyle="1" w:styleId="ab">
    <w:name w:val="Основен текст с отстъп Знак"/>
    <w:link w:val="aa"/>
    <w:rsid w:val="0041590F"/>
    <w:rPr>
      <w:lang w:val="en-US"/>
    </w:rPr>
  </w:style>
  <w:style w:type="character" w:customStyle="1" w:styleId="30">
    <w:name w:val="Заглавие 3 Знак"/>
    <w:aliases w:val="L3 Знак,T3-Seureca Знак,Section SubHeading Char Знак,Section SubHeading Знак,Resto de titulos Знак,Título 3 RSU Знак,Car Car Знак,Title 3 Знак"/>
    <w:link w:val="3"/>
    <w:locked/>
    <w:rsid w:val="00C14EF5"/>
    <w:rPr>
      <w:rFonts w:ascii="Times New Roman" w:eastAsia="Times New Roman" w:hAnsi="Times New Roman" w:cs="Arial"/>
      <w:b/>
      <w:sz w:val="22"/>
      <w:lang w:val="fr-BE" w:eastAsia="fr-BE"/>
    </w:rPr>
  </w:style>
  <w:style w:type="character" w:customStyle="1" w:styleId="a4">
    <w:name w:val="Списък на абзаци Знак"/>
    <w:aliases w:val="Lettre d'introduction Знак,List Paragraph1 Знак,1st level - Bullet List Paragraph Знак,Table of contents numbered Знак,Bullet Points Знак,Liste Paragraf Знак,Llista Nivell1 Знак,Lista de nivel 1 Знак,Paragraphe de liste PBLH Знак"/>
    <w:link w:val="a3"/>
    <w:uiPriority w:val="34"/>
    <w:locked/>
    <w:rsid w:val="0041590F"/>
  </w:style>
  <w:style w:type="numbering" w:customStyle="1" w:styleId="Style23">
    <w:name w:val="Style23"/>
    <w:rsid w:val="0041590F"/>
    <w:pPr>
      <w:numPr>
        <w:numId w:val="2"/>
      </w:numPr>
    </w:pPr>
  </w:style>
  <w:style w:type="paragraph" w:styleId="22">
    <w:name w:val="Body Text 2"/>
    <w:basedOn w:val="a"/>
    <w:link w:val="23"/>
    <w:unhideWhenUsed/>
    <w:rsid w:val="0041590F"/>
    <w:pPr>
      <w:spacing w:line="480" w:lineRule="auto"/>
    </w:pPr>
    <w:rPr>
      <w:rFonts w:ascii="Calibri" w:hAnsi="Calibri"/>
      <w:szCs w:val="24"/>
      <w:lang w:val="en-US"/>
    </w:rPr>
  </w:style>
  <w:style w:type="character" w:customStyle="1" w:styleId="23">
    <w:name w:val="Основен текст 2 Знак"/>
    <w:link w:val="22"/>
    <w:rsid w:val="0041590F"/>
    <w:rPr>
      <w:rFonts w:ascii="Calibri" w:eastAsia="Calibri" w:hAnsi="Calibri" w:cs="Times New Roman"/>
      <w:sz w:val="24"/>
      <w:szCs w:val="24"/>
      <w:lang w:val="en-US"/>
    </w:rPr>
  </w:style>
  <w:style w:type="paragraph" w:styleId="ac">
    <w:name w:val="Body Text"/>
    <w:aliases w:val="block style"/>
    <w:basedOn w:val="a"/>
    <w:link w:val="ad"/>
    <w:unhideWhenUsed/>
    <w:rsid w:val="0041590F"/>
    <w:rPr>
      <w:lang w:val="en-US"/>
    </w:rPr>
  </w:style>
  <w:style w:type="character" w:customStyle="1" w:styleId="ad">
    <w:name w:val="Основен текст Знак"/>
    <w:aliases w:val="block style Знак"/>
    <w:link w:val="ac"/>
    <w:rsid w:val="0041590F"/>
    <w:rPr>
      <w:lang w:val="en-US"/>
    </w:rPr>
  </w:style>
  <w:style w:type="character" w:customStyle="1" w:styleId="60">
    <w:name w:val="Заглавие 6 Знак"/>
    <w:link w:val="6"/>
    <w:rsid w:val="00C91433"/>
    <w:rPr>
      <w:rFonts w:ascii="Calibri" w:eastAsia="Calibri" w:hAnsi="Calibri" w:cs="Times New Roman"/>
      <w:bCs/>
      <w:i/>
      <w:sz w:val="24"/>
      <w:szCs w:val="24"/>
      <w:lang w:val="en-US"/>
    </w:rPr>
  </w:style>
  <w:style w:type="character" w:customStyle="1" w:styleId="70">
    <w:name w:val="Заглавие 7 Знак"/>
    <w:link w:val="7"/>
    <w:rsid w:val="00C91433"/>
    <w:rPr>
      <w:rFonts w:ascii="Calibri" w:eastAsia="Calibri" w:hAnsi="Calibri" w:cs="Times New Roman"/>
      <w:sz w:val="24"/>
      <w:szCs w:val="24"/>
      <w:lang w:val="en-US"/>
    </w:rPr>
  </w:style>
  <w:style w:type="character" w:customStyle="1" w:styleId="80">
    <w:name w:val="Заглавие 8 Знак"/>
    <w:link w:val="8"/>
    <w:rsid w:val="00C91433"/>
    <w:rPr>
      <w:rFonts w:ascii="Calibri" w:eastAsia="Calibri" w:hAnsi="Calibri" w:cs="Times New Roman"/>
      <w:i/>
      <w:iCs/>
      <w:sz w:val="24"/>
      <w:szCs w:val="24"/>
      <w:lang w:val="en-US"/>
    </w:rPr>
  </w:style>
  <w:style w:type="character" w:customStyle="1" w:styleId="90">
    <w:name w:val="Заглавие 9 Знак"/>
    <w:link w:val="9"/>
    <w:rsid w:val="00C91433"/>
    <w:rPr>
      <w:rFonts w:ascii="Cambria" w:eastAsia="Times New Roman" w:hAnsi="Cambria" w:cs="Times New Roman"/>
      <w:lang w:val="en-US"/>
    </w:rPr>
  </w:style>
  <w:style w:type="paragraph" w:styleId="ae">
    <w:name w:val="Normal (Web)"/>
    <w:aliases w:val="Normal2"/>
    <w:basedOn w:val="a"/>
    <w:link w:val="af"/>
    <w:uiPriority w:val="99"/>
    <w:unhideWhenUsed/>
    <w:rsid w:val="00D847DC"/>
    <w:pPr>
      <w:spacing w:before="100" w:beforeAutospacing="1" w:after="100" w:afterAutospacing="1"/>
    </w:pPr>
    <w:rPr>
      <w:rFonts w:eastAsia="Times New Roman"/>
      <w:szCs w:val="24"/>
    </w:rPr>
  </w:style>
  <w:style w:type="table" w:customStyle="1" w:styleId="TableGrid1">
    <w:name w:val="Table Grid1"/>
    <w:basedOn w:val="a1"/>
    <w:rsid w:val="009E2A58"/>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511">
    <w:name w:val="Style 511"/>
    <w:uiPriority w:val="99"/>
    <w:rsid w:val="00B77CA7"/>
    <w:pPr>
      <w:numPr>
        <w:numId w:val="3"/>
      </w:numPr>
    </w:pPr>
  </w:style>
  <w:style w:type="numbering" w:customStyle="1" w:styleId="111111122">
    <w:name w:val="1 / 1.1 / 1.1.1122"/>
    <w:rsid w:val="00B77CA7"/>
    <w:pPr>
      <w:numPr>
        <w:numId w:val="4"/>
      </w:numPr>
    </w:pPr>
  </w:style>
  <w:style w:type="character" w:styleId="af0">
    <w:name w:val="annotation reference"/>
    <w:uiPriority w:val="99"/>
    <w:semiHidden/>
    <w:unhideWhenUsed/>
    <w:rsid w:val="00AC730A"/>
    <w:rPr>
      <w:sz w:val="16"/>
      <w:szCs w:val="16"/>
    </w:rPr>
  </w:style>
  <w:style w:type="paragraph" w:styleId="af1">
    <w:name w:val="annotation text"/>
    <w:basedOn w:val="a"/>
    <w:link w:val="af2"/>
    <w:uiPriority w:val="99"/>
    <w:semiHidden/>
    <w:unhideWhenUsed/>
    <w:rsid w:val="00AC730A"/>
    <w:rPr>
      <w:sz w:val="20"/>
      <w:szCs w:val="20"/>
    </w:rPr>
  </w:style>
  <w:style w:type="character" w:customStyle="1" w:styleId="af2">
    <w:name w:val="Текст на коментар Знак"/>
    <w:link w:val="af1"/>
    <w:uiPriority w:val="99"/>
    <w:semiHidden/>
    <w:rsid w:val="00AC730A"/>
    <w:rPr>
      <w:sz w:val="20"/>
      <w:szCs w:val="20"/>
    </w:rPr>
  </w:style>
  <w:style w:type="paragraph" w:styleId="af3">
    <w:name w:val="annotation subject"/>
    <w:basedOn w:val="af1"/>
    <w:next w:val="af1"/>
    <w:link w:val="af4"/>
    <w:uiPriority w:val="99"/>
    <w:semiHidden/>
    <w:unhideWhenUsed/>
    <w:rsid w:val="00AC730A"/>
    <w:rPr>
      <w:b/>
      <w:bCs/>
    </w:rPr>
  </w:style>
  <w:style w:type="character" w:customStyle="1" w:styleId="af4">
    <w:name w:val="Предмет на коментар Знак"/>
    <w:link w:val="af3"/>
    <w:uiPriority w:val="99"/>
    <w:semiHidden/>
    <w:rsid w:val="00AC730A"/>
    <w:rPr>
      <w:b/>
      <w:bCs/>
      <w:sz w:val="20"/>
      <w:szCs w:val="20"/>
    </w:rPr>
  </w:style>
  <w:style w:type="paragraph" w:customStyle="1" w:styleId="Default">
    <w:name w:val="Default"/>
    <w:rsid w:val="00F0655E"/>
    <w:pPr>
      <w:autoSpaceDE w:val="0"/>
      <w:autoSpaceDN w:val="0"/>
      <w:adjustRightInd w:val="0"/>
    </w:pPr>
    <w:rPr>
      <w:iCs/>
      <w:color w:val="000000"/>
      <w:sz w:val="24"/>
      <w:szCs w:val="24"/>
      <w:lang w:val="en-US" w:eastAsia="en-US"/>
    </w:rPr>
  </w:style>
  <w:style w:type="table" w:customStyle="1" w:styleId="LightList11">
    <w:name w:val="Light List11"/>
    <w:basedOn w:val="a1"/>
    <w:uiPriority w:val="61"/>
    <w:rsid w:val="0091556C"/>
    <w:rPr>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f5">
    <w:name w:val="Light List"/>
    <w:basedOn w:val="a1"/>
    <w:uiPriority w:val="61"/>
    <w:rsid w:val="00A410B7"/>
    <w:rPr>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6">
    <w:name w:val="Strong"/>
    <w:uiPriority w:val="22"/>
    <w:qFormat/>
    <w:rsid w:val="00A410B7"/>
    <w:rPr>
      <w:b/>
      <w:bCs/>
    </w:rPr>
  </w:style>
  <w:style w:type="character" w:styleId="af7">
    <w:name w:val="Hyperlink"/>
    <w:uiPriority w:val="99"/>
    <w:unhideWhenUsed/>
    <w:rsid w:val="00A410B7"/>
    <w:rPr>
      <w:color w:val="0000FF"/>
      <w:u w:val="single"/>
    </w:rPr>
  </w:style>
  <w:style w:type="paragraph" w:styleId="af8">
    <w:name w:val="Title"/>
    <w:basedOn w:val="a"/>
    <w:next w:val="a"/>
    <w:link w:val="af9"/>
    <w:qFormat/>
    <w:rsid w:val="00A410B7"/>
    <w:pPr>
      <w:pBdr>
        <w:bottom w:val="single" w:sz="8" w:space="4" w:color="4F81BD"/>
      </w:pBdr>
      <w:spacing w:after="300"/>
      <w:contextualSpacing/>
    </w:pPr>
    <w:rPr>
      <w:rFonts w:ascii="Cambria" w:eastAsia="SimSun" w:hAnsi="Cambria"/>
      <w:color w:val="17365D"/>
      <w:spacing w:val="5"/>
      <w:kern w:val="28"/>
      <w:sz w:val="52"/>
      <w:szCs w:val="52"/>
      <w:lang w:val="en-US" w:eastAsia="ja-JP"/>
    </w:rPr>
  </w:style>
  <w:style w:type="character" w:customStyle="1" w:styleId="af9">
    <w:name w:val="Заглавие Знак"/>
    <w:link w:val="af8"/>
    <w:rsid w:val="00A410B7"/>
    <w:rPr>
      <w:rFonts w:ascii="Cambria" w:eastAsia="SimSun" w:hAnsi="Cambria" w:cs="Times New Roman"/>
      <w:color w:val="17365D"/>
      <w:spacing w:val="5"/>
      <w:kern w:val="28"/>
      <w:sz w:val="52"/>
      <w:szCs w:val="52"/>
      <w:lang w:val="en-US" w:eastAsia="ja-JP"/>
    </w:rPr>
  </w:style>
  <w:style w:type="paragraph" w:styleId="12">
    <w:name w:val="toc 1"/>
    <w:basedOn w:val="a"/>
    <w:next w:val="a"/>
    <w:autoRedefine/>
    <w:uiPriority w:val="39"/>
    <w:unhideWhenUsed/>
    <w:rsid w:val="003108CA"/>
    <w:pPr>
      <w:tabs>
        <w:tab w:val="left" w:pos="442"/>
        <w:tab w:val="right" w:leader="dot" w:pos="9054"/>
      </w:tabs>
    </w:pPr>
    <w:rPr>
      <w:rFonts w:cs="Arial"/>
      <w:caps/>
      <w:noProof/>
    </w:rPr>
  </w:style>
  <w:style w:type="paragraph" w:styleId="24">
    <w:name w:val="toc 2"/>
    <w:basedOn w:val="a"/>
    <w:next w:val="a"/>
    <w:autoRedefine/>
    <w:uiPriority w:val="39"/>
    <w:unhideWhenUsed/>
    <w:rsid w:val="00B4255C"/>
    <w:pPr>
      <w:tabs>
        <w:tab w:val="left" w:pos="880"/>
        <w:tab w:val="right" w:leader="dot" w:pos="9054"/>
      </w:tabs>
      <w:ind w:left="221"/>
    </w:pPr>
    <w:rPr>
      <w:smallCaps/>
    </w:rPr>
  </w:style>
  <w:style w:type="paragraph" w:styleId="32">
    <w:name w:val="toc 3"/>
    <w:basedOn w:val="a"/>
    <w:next w:val="a"/>
    <w:autoRedefine/>
    <w:uiPriority w:val="39"/>
    <w:unhideWhenUsed/>
    <w:rsid w:val="00B4255C"/>
    <w:pPr>
      <w:ind w:left="442"/>
    </w:pPr>
    <w:rPr>
      <w:i/>
      <w:sz w:val="20"/>
    </w:rPr>
  </w:style>
  <w:style w:type="paragraph" w:customStyle="1" w:styleId="Title4">
    <w:name w:val="Title 4"/>
    <w:basedOn w:val="3"/>
    <w:link w:val="Title4Char"/>
    <w:rsid w:val="00FD01A0"/>
    <w:pPr>
      <w:keepLines/>
      <w:numPr>
        <w:ilvl w:val="3"/>
      </w:numPr>
      <w:spacing w:after="120"/>
      <w:ind w:left="1224" w:hanging="504"/>
      <w:jc w:val="left"/>
    </w:pPr>
    <w:rPr>
      <w:rFonts w:ascii="Calibri" w:hAnsi="Calibri" w:cs="Times New Roman"/>
      <w:b w:val="0"/>
      <w:bCs/>
      <w:szCs w:val="22"/>
      <w:lang w:val="bg-BG" w:eastAsia="en-US"/>
    </w:rPr>
  </w:style>
  <w:style w:type="paragraph" w:customStyle="1" w:styleId="Title5">
    <w:name w:val="Title 5"/>
    <w:basedOn w:val="Title4"/>
    <w:link w:val="Title5Char"/>
    <w:rsid w:val="00FD01A0"/>
    <w:pPr>
      <w:numPr>
        <w:ilvl w:val="4"/>
      </w:numPr>
      <w:ind w:left="1224" w:hanging="504"/>
    </w:pPr>
  </w:style>
  <w:style w:type="character" w:customStyle="1" w:styleId="Title4Char">
    <w:name w:val="Title 4 Char"/>
    <w:link w:val="Title4"/>
    <w:rsid w:val="00FD01A0"/>
    <w:rPr>
      <w:rFonts w:ascii="Calibri" w:eastAsia="Times New Roman" w:hAnsi="Calibri" w:cs="Times New Roman"/>
      <w:bCs/>
      <w:sz w:val="24"/>
    </w:rPr>
  </w:style>
  <w:style w:type="paragraph" w:customStyle="1" w:styleId="Title6">
    <w:name w:val="Title 6"/>
    <w:basedOn w:val="Title4"/>
    <w:link w:val="Title6Char"/>
    <w:rsid w:val="00FD01A0"/>
    <w:pPr>
      <w:numPr>
        <w:ilvl w:val="5"/>
      </w:numPr>
      <w:ind w:left="1224" w:hanging="504"/>
    </w:pPr>
  </w:style>
  <w:style w:type="character" w:customStyle="1" w:styleId="Title5Char">
    <w:name w:val="Title 5 Char"/>
    <w:link w:val="Title5"/>
    <w:rsid w:val="00FD01A0"/>
    <w:rPr>
      <w:rFonts w:ascii="Calibri" w:eastAsia="Times New Roman" w:hAnsi="Calibri" w:cs="Times New Roman"/>
      <w:bCs/>
      <w:sz w:val="24"/>
    </w:rPr>
  </w:style>
  <w:style w:type="paragraph" w:customStyle="1" w:styleId="Title7">
    <w:name w:val="Title 7"/>
    <w:basedOn w:val="Title6"/>
    <w:link w:val="Title7Char"/>
    <w:rsid w:val="00FD01A0"/>
    <w:pPr>
      <w:numPr>
        <w:ilvl w:val="0"/>
      </w:numPr>
      <w:ind w:left="1224" w:hanging="504"/>
    </w:pPr>
  </w:style>
  <w:style w:type="character" w:customStyle="1" w:styleId="Title6Char">
    <w:name w:val="Title 6 Char"/>
    <w:link w:val="Title6"/>
    <w:rsid w:val="00FD01A0"/>
    <w:rPr>
      <w:rFonts w:ascii="Calibri" w:eastAsia="Times New Roman" w:hAnsi="Calibri" w:cs="Times New Roman"/>
      <w:bCs/>
      <w:sz w:val="24"/>
    </w:rPr>
  </w:style>
  <w:style w:type="character" w:customStyle="1" w:styleId="Title7Char">
    <w:name w:val="Title 7 Char"/>
    <w:link w:val="Title7"/>
    <w:rsid w:val="00FD01A0"/>
    <w:rPr>
      <w:rFonts w:ascii="Calibri" w:eastAsia="Times New Roman" w:hAnsi="Calibri" w:cs="Times New Roman"/>
      <w:bCs/>
      <w:sz w:val="24"/>
    </w:rPr>
  </w:style>
  <w:style w:type="paragraph" w:customStyle="1" w:styleId="11">
    <w:name w:val="Заглавие 11"/>
    <w:basedOn w:val="2"/>
    <w:link w:val="1Char"/>
    <w:qFormat/>
    <w:rsid w:val="002B03E1"/>
    <w:pPr>
      <w:numPr>
        <w:numId w:val="5"/>
      </w:numPr>
      <w:spacing w:before="480" w:after="240"/>
    </w:pPr>
    <w:rPr>
      <w:rFonts w:ascii="Times New Roman" w:hAnsi="Times New Roman"/>
      <w:iCs w:val="0"/>
      <w:caps/>
      <w:color w:val="76923C" w:themeColor="accent3" w:themeShade="BF"/>
    </w:rPr>
  </w:style>
  <w:style w:type="paragraph" w:customStyle="1" w:styleId="21">
    <w:name w:val="Заглавие 21"/>
    <w:basedOn w:val="3"/>
    <w:link w:val="2Char"/>
    <w:qFormat/>
    <w:rsid w:val="00F0098F"/>
    <w:pPr>
      <w:keepLines/>
      <w:numPr>
        <w:ilvl w:val="1"/>
        <w:numId w:val="5"/>
      </w:numPr>
      <w:spacing w:before="360" w:after="120"/>
      <w:ind w:left="1434" w:hanging="357"/>
    </w:pPr>
    <w:rPr>
      <w:rFonts w:cs="Times New Roman"/>
      <w:bCs/>
      <w:color w:val="76923C" w:themeColor="accent3" w:themeShade="BF"/>
      <w:sz w:val="28"/>
      <w:szCs w:val="28"/>
      <w:lang w:val="en-US" w:eastAsia="en-US"/>
    </w:rPr>
  </w:style>
  <w:style w:type="paragraph" w:customStyle="1" w:styleId="31">
    <w:name w:val="Заглавие 31"/>
    <w:link w:val="3Char"/>
    <w:qFormat/>
    <w:rsid w:val="00807C77"/>
    <w:pPr>
      <w:numPr>
        <w:ilvl w:val="2"/>
        <w:numId w:val="5"/>
      </w:numPr>
      <w:spacing w:before="120" w:after="120"/>
      <w:ind w:hanging="181"/>
    </w:pPr>
    <w:rPr>
      <w:rFonts w:eastAsia="Times New Roman"/>
      <w:b/>
      <w:bCs/>
      <w:iCs/>
      <w:color w:val="76923C" w:themeColor="accent3" w:themeShade="BF"/>
      <w:sz w:val="24"/>
      <w:szCs w:val="22"/>
      <w:lang w:eastAsia="en-US"/>
    </w:rPr>
  </w:style>
  <w:style w:type="character" w:customStyle="1" w:styleId="1Char">
    <w:name w:val="Заглавие 1 Char"/>
    <w:link w:val="11"/>
    <w:rsid w:val="002B03E1"/>
    <w:rPr>
      <w:rFonts w:eastAsia="Times New Roman"/>
      <w:b/>
      <w:bCs/>
      <w:caps/>
      <w:color w:val="76923C" w:themeColor="accent3" w:themeShade="BF"/>
      <w:sz w:val="28"/>
      <w:szCs w:val="26"/>
    </w:rPr>
  </w:style>
  <w:style w:type="paragraph" w:styleId="afa">
    <w:name w:val="TOC Heading"/>
    <w:basedOn w:val="1"/>
    <w:next w:val="a"/>
    <w:uiPriority w:val="39"/>
    <w:unhideWhenUsed/>
    <w:qFormat/>
    <w:rsid w:val="009A3F67"/>
    <w:pPr>
      <w:spacing w:before="480" w:after="0" w:line="276" w:lineRule="auto"/>
      <w:outlineLvl w:val="9"/>
    </w:pPr>
    <w:rPr>
      <w:rFonts w:ascii="Cambria" w:hAnsi="Cambria"/>
      <w:lang w:val="en-US" w:eastAsia="ja-JP"/>
    </w:rPr>
  </w:style>
  <w:style w:type="character" w:customStyle="1" w:styleId="3Char">
    <w:name w:val="Заглавие 3 Char"/>
    <w:link w:val="31"/>
    <w:rsid w:val="00807C77"/>
    <w:rPr>
      <w:rFonts w:eastAsia="Times New Roman"/>
      <w:b/>
      <w:bCs/>
      <w:iCs/>
      <w:color w:val="76923C" w:themeColor="accent3" w:themeShade="BF"/>
      <w:sz w:val="24"/>
      <w:szCs w:val="22"/>
      <w:lang w:eastAsia="en-US"/>
    </w:rPr>
  </w:style>
  <w:style w:type="character" w:customStyle="1" w:styleId="2Char">
    <w:name w:val="Заглавие 2 Char"/>
    <w:link w:val="21"/>
    <w:rsid w:val="00F0098F"/>
    <w:rPr>
      <w:rFonts w:eastAsia="Times New Roman"/>
      <w:b/>
      <w:bCs/>
      <w:iCs/>
      <w:color w:val="76923C" w:themeColor="accent3" w:themeShade="BF"/>
      <w:sz w:val="28"/>
      <w:szCs w:val="28"/>
      <w:lang w:val="en-US" w:eastAsia="en-US"/>
    </w:rPr>
  </w:style>
  <w:style w:type="character" w:customStyle="1" w:styleId="Bodytext">
    <w:name w:val="Body text_"/>
    <w:link w:val="BodyText1"/>
    <w:uiPriority w:val="99"/>
    <w:rsid w:val="006F7ADD"/>
    <w:rPr>
      <w:rFonts w:ascii="Times New Roman" w:eastAsia="Times New Roman" w:hAnsi="Times New Roman" w:cs="Times New Roman"/>
      <w:shd w:val="clear" w:color="auto" w:fill="FFFFFF"/>
    </w:rPr>
  </w:style>
  <w:style w:type="paragraph" w:customStyle="1" w:styleId="BodyText1">
    <w:name w:val="Body Text1"/>
    <w:basedOn w:val="a"/>
    <w:link w:val="Bodytext"/>
    <w:uiPriority w:val="99"/>
    <w:rsid w:val="006F7ADD"/>
    <w:pPr>
      <w:shd w:val="clear" w:color="auto" w:fill="FFFFFF"/>
      <w:spacing w:before="600" w:after="0" w:line="278" w:lineRule="exact"/>
      <w:ind w:hanging="380"/>
    </w:pPr>
    <w:rPr>
      <w:rFonts w:eastAsia="Times New Roman"/>
    </w:rPr>
  </w:style>
  <w:style w:type="paragraph" w:customStyle="1" w:styleId="Bodytext10">
    <w:name w:val="Body text1"/>
    <w:basedOn w:val="a"/>
    <w:uiPriority w:val="99"/>
    <w:rsid w:val="006F7ADD"/>
    <w:pPr>
      <w:shd w:val="clear" w:color="auto" w:fill="FFFFFF"/>
      <w:spacing w:before="600" w:after="0" w:line="278" w:lineRule="exact"/>
    </w:pPr>
    <w:rPr>
      <w:rFonts w:eastAsia="Arial Unicode MS"/>
      <w:lang w:bidi="my-MM"/>
    </w:rPr>
  </w:style>
  <w:style w:type="character" w:customStyle="1" w:styleId="Bodytext2">
    <w:name w:val="Body text (2)_"/>
    <w:link w:val="Bodytext21"/>
    <w:rsid w:val="006F7ADD"/>
    <w:rPr>
      <w:rFonts w:ascii="Arial" w:hAnsi="Arial" w:cs="Arial"/>
      <w:sz w:val="20"/>
      <w:szCs w:val="20"/>
      <w:shd w:val="clear" w:color="auto" w:fill="FFFFFF"/>
    </w:rPr>
  </w:style>
  <w:style w:type="paragraph" w:customStyle="1" w:styleId="Bodytext21">
    <w:name w:val="Body text (2)1"/>
    <w:basedOn w:val="a"/>
    <w:link w:val="Bodytext2"/>
    <w:rsid w:val="006F7ADD"/>
    <w:pPr>
      <w:shd w:val="clear" w:color="auto" w:fill="FFFFFF"/>
      <w:spacing w:after="0" w:line="154" w:lineRule="exact"/>
    </w:pPr>
    <w:rPr>
      <w:rFonts w:ascii="Arial" w:hAnsi="Arial" w:cs="Arial"/>
      <w:sz w:val="20"/>
      <w:szCs w:val="20"/>
    </w:rPr>
  </w:style>
  <w:style w:type="character" w:styleId="afb">
    <w:name w:val="line number"/>
    <w:basedOn w:val="a0"/>
    <w:uiPriority w:val="99"/>
    <w:semiHidden/>
    <w:unhideWhenUsed/>
    <w:rsid w:val="006F7ADD"/>
  </w:style>
  <w:style w:type="paragraph" w:styleId="afc">
    <w:name w:val="Document Map"/>
    <w:basedOn w:val="a"/>
    <w:link w:val="afd"/>
    <w:uiPriority w:val="99"/>
    <w:semiHidden/>
    <w:unhideWhenUsed/>
    <w:rsid w:val="006F7ADD"/>
    <w:pPr>
      <w:spacing w:after="0"/>
    </w:pPr>
    <w:rPr>
      <w:rFonts w:ascii="Tahoma" w:hAnsi="Tahoma" w:cs="Tahoma"/>
      <w:sz w:val="16"/>
      <w:szCs w:val="16"/>
    </w:rPr>
  </w:style>
  <w:style w:type="character" w:customStyle="1" w:styleId="afd">
    <w:name w:val="План на документа Знак"/>
    <w:link w:val="afc"/>
    <w:uiPriority w:val="99"/>
    <w:semiHidden/>
    <w:rsid w:val="006F7ADD"/>
    <w:rPr>
      <w:rFonts w:ascii="Tahoma" w:hAnsi="Tahoma" w:cs="Tahoma"/>
      <w:sz w:val="16"/>
      <w:szCs w:val="16"/>
    </w:rPr>
  </w:style>
  <w:style w:type="paragraph" w:customStyle="1" w:styleId="Char">
    <w:name w:val="Char"/>
    <w:basedOn w:val="a"/>
    <w:rsid w:val="006F7ADD"/>
    <w:pPr>
      <w:tabs>
        <w:tab w:val="left" w:pos="709"/>
      </w:tabs>
      <w:spacing w:after="0"/>
    </w:pPr>
    <w:rPr>
      <w:rFonts w:ascii="Tahoma" w:eastAsia="Times New Roman" w:hAnsi="Tahoma"/>
      <w:szCs w:val="24"/>
      <w:lang w:val="pl-PL" w:eastAsia="pl-PL"/>
    </w:rPr>
  </w:style>
  <w:style w:type="character" w:customStyle="1" w:styleId="af">
    <w:name w:val="Нормален (уеб) Знак"/>
    <w:aliases w:val="Normal2 Знак"/>
    <w:link w:val="ae"/>
    <w:uiPriority w:val="99"/>
    <w:rsid w:val="006F7ADD"/>
    <w:rPr>
      <w:rFonts w:ascii="Times New Roman" w:eastAsia="Times New Roman" w:hAnsi="Times New Roman" w:cs="Times New Roman"/>
      <w:sz w:val="24"/>
      <w:szCs w:val="24"/>
      <w:lang w:eastAsia="bg-BG"/>
    </w:rPr>
  </w:style>
  <w:style w:type="character" w:styleId="afe">
    <w:name w:val="page number"/>
    <w:basedOn w:val="a0"/>
    <w:rsid w:val="006F7ADD"/>
  </w:style>
  <w:style w:type="paragraph" w:customStyle="1" w:styleId="aff">
    <w:name w:val="Таблица"/>
    <w:basedOn w:val="a"/>
    <w:link w:val="Char0"/>
    <w:qFormat/>
    <w:rsid w:val="0080641E"/>
    <w:pPr>
      <w:keepNext/>
      <w:jc w:val="center"/>
    </w:pPr>
    <w:rPr>
      <w:rFonts w:cs="Arial"/>
      <w:b/>
      <w:bCs/>
      <w:color w:val="000000"/>
      <w:szCs w:val="24"/>
    </w:rPr>
  </w:style>
  <w:style w:type="character" w:customStyle="1" w:styleId="Char0">
    <w:name w:val="Таблица Char"/>
    <w:link w:val="aff"/>
    <w:rsid w:val="005F7F61"/>
    <w:rPr>
      <w:rFonts w:cs="Arial"/>
      <w:b/>
      <w:bCs/>
      <w:iCs/>
      <w:color w:val="000000"/>
      <w:sz w:val="24"/>
      <w:szCs w:val="24"/>
    </w:rPr>
  </w:style>
  <w:style w:type="paragraph" w:customStyle="1" w:styleId="aff0">
    <w:name w:val="Фигура"/>
    <w:basedOn w:val="aff"/>
    <w:link w:val="Char1"/>
    <w:qFormat/>
    <w:rsid w:val="005F7F61"/>
  </w:style>
  <w:style w:type="character" w:customStyle="1" w:styleId="Char1">
    <w:name w:val="Фигура Char"/>
    <w:link w:val="aff0"/>
    <w:rsid w:val="005F7F61"/>
    <w:rPr>
      <w:rFonts w:cs="Arial"/>
      <w:b/>
      <w:bCs/>
      <w:iCs/>
      <w:color w:val="000000"/>
      <w:sz w:val="24"/>
      <w:szCs w:val="24"/>
    </w:rPr>
  </w:style>
  <w:style w:type="character" w:styleId="aff1">
    <w:name w:val="FollowedHyperlink"/>
    <w:uiPriority w:val="99"/>
    <w:semiHidden/>
    <w:unhideWhenUsed/>
    <w:rsid w:val="00C16C62"/>
    <w:rPr>
      <w:color w:val="800080"/>
      <w:u w:val="single"/>
    </w:rPr>
  </w:style>
  <w:style w:type="character" w:customStyle="1" w:styleId="Bodytext5">
    <w:name w:val="Body text (5)_"/>
    <w:link w:val="Bodytext51"/>
    <w:uiPriority w:val="99"/>
    <w:rsid w:val="00925B17"/>
    <w:rPr>
      <w:sz w:val="19"/>
      <w:szCs w:val="19"/>
      <w:shd w:val="clear" w:color="auto" w:fill="FFFFFF"/>
    </w:rPr>
  </w:style>
  <w:style w:type="paragraph" w:customStyle="1" w:styleId="Bodytext51">
    <w:name w:val="Body text (5)1"/>
    <w:basedOn w:val="a"/>
    <w:link w:val="Bodytext5"/>
    <w:uiPriority w:val="99"/>
    <w:rsid w:val="00925B17"/>
    <w:pPr>
      <w:shd w:val="clear" w:color="auto" w:fill="FFFFFF"/>
      <w:spacing w:after="0" w:line="230" w:lineRule="exact"/>
      <w:jc w:val="center"/>
    </w:pPr>
    <w:rPr>
      <w:iCs w:val="0"/>
      <w:sz w:val="19"/>
      <w:szCs w:val="19"/>
    </w:rPr>
  </w:style>
  <w:style w:type="character" w:customStyle="1" w:styleId="Text1Char">
    <w:name w:val="Text 1 Char"/>
    <w:link w:val="Text1"/>
    <w:locked/>
    <w:rsid w:val="00D6478D"/>
    <w:rPr>
      <w:sz w:val="22"/>
      <w:lang w:val="x-none"/>
    </w:rPr>
  </w:style>
  <w:style w:type="paragraph" w:customStyle="1" w:styleId="Text1">
    <w:name w:val="Text 1"/>
    <w:basedOn w:val="a"/>
    <w:link w:val="Text1Char"/>
    <w:rsid w:val="00D6478D"/>
    <w:pPr>
      <w:ind w:left="850"/>
    </w:pPr>
    <w:rPr>
      <w:iCs w:val="0"/>
      <w:sz w:val="22"/>
      <w:szCs w:val="20"/>
      <w:lang w:val="x-none"/>
    </w:rPr>
  </w:style>
  <w:style w:type="paragraph" w:styleId="aff2">
    <w:name w:val="Revision"/>
    <w:hidden/>
    <w:uiPriority w:val="99"/>
    <w:semiHidden/>
    <w:rsid w:val="00960E80"/>
    <w:rPr>
      <w:iCs/>
      <w:sz w:val="24"/>
      <w:szCs w:val="32"/>
    </w:rPr>
  </w:style>
  <w:style w:type="paragraph" w:styleId="aff3">
    <w:name w:val="footnote text"/>
    <w:aliases w:val="Footnote Text Quote,f, Char,single space,Podrozdział,Fußnotentext arial,stile 1,Footnote1,Footnote2,Footnote3,Footnote4,Footnote5,Footnote6,Footnote7,Footnote8,Footnote9,Footnote10,Footnote11,Footnote21,Footnote31,Footnote41, Char2"/>
    <w:basedOn w:val="a"/>
    <w:link w:val="aff4"/>
    <w:unhideWhenUsed/>
    <w:qFormat/>
    <w:rsid w:val="00CB41E1"/>
    <w:pPr>
      <w:spacing w:after="0"/>
      <w:jc w:val="left"/>
    </w:pPr>
    <w:rPr>
      <w:rFonts w:ascii="Calibri" w:hAnsi="Calibri"/>
      <w:iCs w:val="0"/>
      <w:sz w:val="20"/>
      <w:szCs w:val="20"/>
      <w:lang w:eastAsia="en-US"/>
    </w:rPr>
  </w:style>
  <w:style w:type="character" w:customStyle="1" w:styleId="aff4">
    <w:name w:val="Текст под линия Знак"/>
    <w:aliases w:val="Footnote Text Quote Знак,f Знак, Char Знак,single space Знак,Podrozdział Знак,Fußnotentext arial Знак,stile 1 Знак,Footnote1 Знак,Footnote2 Знак,Footnote3 Знак,Footnote4 Знак,Footnote5 Знак,Footnote6 Знак,Footnote7 Знак, Char2 Знак"/>
    <w:basedOn w:val="a0"/>
    <w:link w:val="aff3"/>
    <w:rsid w:val="00CB41E1"/>
    <w:rPr>
      <w:rFonts w:ascii="Calibri" w:hAnsi="Calibri"/>
      <w:lang w:eastAsia="en-US"/>
    </w:rPr>
  </w:style>
  <w:style w:type="character" w:styleId="aff5">
    <w:name w:val="footnote reference"/>
    <w:aliases w:val="Footnote symbol,Footnote Reference Superscript,BVI fnr,Footnote call,SUPERS,(Footnote Reference),Footnote,Voetnootverwijzing,Times 10 Point,Exposant 3 Point,Footnote reference number,note TESI,Footnotes refss,number"/>
    <w:link w:val="CharCharCharCharCarChar"/>
    <w:rsid w:val="00CB41E1"/>
    <w:rPr>
      <w:vertAlign w:val="superscript"/>
    </w:rPr>
  </w:style>
  <w:style w:type="paragraph" w:styleId="aff6">
    <w:name w:val="caption"/>
    <w:basedOn w:val="a"/>
    <w:next w:val="a"/>
    <w:uiPriority w:val="35"/>
    <w:unhideWhenUsed/>
    <w:qFormat/>
    <w:rsid w:val="00CB41E1"/>
    <w:pPr>
      <w:spacing w:after="200"/>
    </w:pPr>
    <w:rPr>
      <w:b/>
      <w:bCs/>
      <w:iCs w:val="0"/>
      <w:color w:val="4F81BD"/>
      <w:sz w:val="18"/>
      <w:szCs w:val="18"/>
      <w:lang w:eastAsia="en-US"/>
    </w:rPr>
  </w:style>
  <w:style w:type="paragraph" w:styleId="aff7">
    <w:name w:val="table of figures"/>
    <w:basedOn w:val="a"/>
    <w:next w:val="a"/>
    <w:uiPriority w:val="99"/>
    <w:unhideWhenUsed/>
    <w:rsid w:val="00C429F5"/>
  </w:style>
  <w:style w:type="character" w:styleId="aff8">
    <w:name w:val="Intense Emphasis"/>
    <w:basedOn w:val="a0"/>
    <w:uiPriority w:val="21"/>
    <w:qFormat/>
    <w:rsid w:val="00631CC8"/>
    <w:rPr>
      <w:b/>
      <w:i/>
      <w:iCs/>
      <w:color w:val="76923C" w:themeColor="accent3" w:themeShade="BF"/>
    </w:rPr>
  </w:style>
  <w:style w:type="character" w:styleId="aff9">
    <w:name w:val="Intense Reference"/>
    <w:basedOn w:val="a0"/>
    <w:uiPriority w:val="32"/>
    <w:qFormat/>
    <w:rsid w:val="004B65C6"/>
    <w:rPr>
      <w:b/>
      <w:bCs/>
      <w:smallCaps/>
      <w:color w:val="4F81BD" w:themeColor="accent1"/>
      <w:spacing w:val="5"/>
    </w:rPr>
  </w:style>
  <w:style w:type="paragraph" w:customStyle="1" w:styleId="Bodytext20">
    <w:name w:val="Body text (2)"/>
    <w:basedOn w:val="a"/>
    <w:rsid w:val="00892B70"/>
    <w:pPr>
      <w:widowControl w:val="0"/>
      <w:shd w:val="clear" w:color="auto" w:fill="FFFFFF"/>
      <w:spacing w:after="0" w:line="0" w:lineRule="atLeast"/>
      <w:ind w:hanging="420"/>
      <w:jc w:val="center"/>
    </w:pPr>
    <w:rPr>
      <w:rFonts w:eastAsia="Times New Roman"/>
      <w:iCs w:val="0"/>
      <w:sz w:val="22"/>
      <w:szCs w:val="22"/>
      <w:lang w:eastAsia="en-US"/>
    </w:rPr>
  </w:style>
  <w:style w:type="character" w:customStyle="1" w:styleId="Heading2">
    <w:name w:val="Heading #2_"/>
    <w:basedOn w:val="a0"/>
    <w:link w:val="Heading20"/>
    <w:rsid w:val="00892B70"/>
    <w:rPr>
      <w:rFonts w:eastAsia="Times New Roman"/>
      <w:b/>
      <w:bCs/>
      <w:sz w:val="32"/>
      <w:szCs w:val="32"/>
      <w:shd w:val="clear" w:color="auto" w:fill="FFFFFF"/>
    </w:rPr>
  </w:style>
  <w:style w:type="paragraph" w:customStyle="1" w:styleId="Heading20">
    <w:name w:val="Heading #2"/>
    <w:basedOn w:val="a"/>
    <w:link w:val="Heading2"/>
    <w:rsid w:val="00892B70"/>
    <w:pPr>
      <w:widowControl w:val="0"/>
      <w:shd w:val="clear" w:color="auto" w:fill="FFFFFF"/>
      <w:spacing w:after="0" w:line="0" w:lineRule="atLeast"/>
      <w:jc w:val="left"/>
      <w:outlineLvl w:val="1"/>
    </w:pPr>
    <w:rPr>
      <w:rFonts w:eastAsia="Times New Roman"/>
      <w:b/>
      <w:bCs/>
      <w:iCs w:val="0"/>
      <w:sz w:val="32"/>
    </w:rPr>
  </w:style>
  <w:style w:type="character" w:customStyle="1" w:styleId="samedocreference">
    <w:name w:val="samedocreference"/>
    <w:basedOn w:val="a0"/>
    <w:rsid w:val="007821EB"/>
  </w:style>
  <w:style w:type="table" w:styleId="-3">
    <w:name w:val="Light List Accent 3"/>
    <w:basedOn w:val="a1"/>
    <w:uiPriority w:val="61"/>
    <w:rsid w:val="00E47E0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Table3-Accent51">
    <w:name w:val="List Table 3 - Accent 51"/>
    <w:basedOn w:val="a1"/>
    <w:uiPriority w:val="48"/>
    <w:rsid w:val="00C92BF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affa">
    <w:name w:val="header"/>
    <w:basedOn w:val="a"/>
    <w:link w:val="affb"/>
    <w:uiPriority w:val="99"/>
    <w:unhideWhenUsed/>
    <w:rsid w:val="00401187"/>
    <w:pPr>
      <w:tabs>
        <w:tab w:val="center" w:pos="4536"/>
        <w:tab w:val="right" w:pos="9072"/>
      </w:tabs>
      <w:spacing w:after="0"/>
    </w:pPr>
  </w:style>
  <w:style w:type="character" w:customStyle="1" w:styleId="affb">
    <w:name w:val="Горен колонтитул Знак"/>
    <w:basedOn w:val="a0"/>
    <w:link w:val="affa"/>
    <w:uiPriority w:val="99"/>
    <w:rsid w:val="00401187"/>
    <w:rPr>
      <w:iCs/>
      <w:sz w:val="24"/>
      <w:szCs w:val="32"/>
    </w:rPr>
  </w:style>
  <w:style w:type="paragraph" w:styleId="affc">
    <w:name w:val="footer"/>
    <w:basedOn w:val="a"/>
    <w:link w:val="affd"/>
    <w:uiPriority w:val="99"/>
    <w:unhideWhenUsed/>
    <w:rsid w:val="00401187"/>
    <w:pPr>
      <w:tabs>
        <w:tab w:val="center" w:pos="4536"/>
        <w:tab w:val="right" w:pos="9072"/>
      </w:tabs>
      <w:spacing w:after="0"/>
    </w:pPr>
  </w:style>
  <w:style w:type="character" w:customStyle="1" w:styleId="affd">
    <w:name w:val="Долен колонтитул Знак"/>
    <w:basedOn w:val="a0"/>
    <w:link w:val="affc"/>
    <w:uiPriority w:val="99"/>
    <w:rsid w:val="00401187"/>
    <w:rPr>
      <w:iCs/>
      <w:sz w:val="24"/>
      <w:szCs w:val="32"/>
    </w:rPr>
  </w:style>
  <w:style w:type="table" w:customStyle="1" w:styleId="ListTable3-Accent52">
    <w:name w:val="List Table 3 - Accent 52"/>
    <w:basedOn w:val="a1"/>
    <w:uiPriority w:val="48"/>
    <w:rsid w:val="007875B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harCharCharCharCarChar">
    <w:name w:val="Char Char Char Char Car Char"/>
    <w:aliases w:val="Char Char Char Char Car Char Char1,Char Char Char1,16 Point Char1,Superscript 6 Point Char1,ftref Char1,Char Char Char1 Char Char Char"/>
    <w:basedOn w:val="a"/>
    <w:next w:val="a"/>
    <w:link w:val="aff5"/>
    <w:rsid w:val="00E249DA"/>
    <w:pPr>
      <w:spacing w:after="160" w:line="240" w:lineRule="exact"/>
      <w:jc w:val="left"/>
    </w:pPr>
    <w:rPr>
      <w:iCs w:val="0"/>
      <w:sz w:val="20"/>
      <w:szCs w:val="20"/>
      <w:vertAlign w:val="superscript"/>
    </w:rPr>
  </w:style>
  <w:style w:type="paragraph" w:styleId="affe">
    <w:name w:val="No Spacing"/>
    <w:qFormat/>
    <w:rsid w:val="00A05406"/>
    <w:rPr>
      <w:rFonts w:ascii="Calibri" w:hAnsi="Calibri"/>
      <w:sz w:val="22"/>
      <w:szCs w:val="22"/>
      <w:lang w:eastAsia="en-US"/>
    </w:rPr>
  </w:style>
  <w:style w:type="paragraph" w:customStyle="1" w:styleId="CharChar">
    <w:name w:val="Char Char"/>
    <w:basedOn w:val="a"/>
    <w:rsid w:val="00216E45"/>
    <w:pPr>
      <w:tabs>
        <w:tab w:val="left" w:pos="709"/>
      </w:tabs>
      <w:spacing w:after="0"/>
      <w:jc w:val="left"/>
    </w:pPr>
    <w:rPr>
      <w:rFonts w:ascii="Tahoma" w:eastAsia="Times New Roman" w:hAnsi="Tahoma" w:cs="Tahoma"/>
      <w:iCs w:val="0"/>
      <w:szCs w:val="24"/>
      <w:lang w:val="pl-PL" w:eastAsia="pl-PL"/>
    </w:rPr>
  </w:style>
  <w:style w:type="paragraph" w:styleId="afff">
    <w:name w:val="List Bullet"/>
    <w:aliases w:val="Списък с водещи символи Знак"/>
    <w:basedOn w:val="a"/>
    <w:autoRedefine/>
    <w:rsid w:val="00216E45"/>
    <w:pPr>
      <w:spacing w:after="0"/>
      <w:ind w:firstLine="709"/>
    </w:pPr>
    <w:rPr>
      <w:rFonts w:eastAsia="Times New Roman"/>
      <w:iCs w:val="0"/>
      <w:szCs w:val="24"/>
    </w:rPr>
  </w:style>
  <w:style w:type="paragraph" w:customStyle="1" w:styleId="Berto">
    <w:name w:val="Berto"/>
    <w:basedOn w:val="a"/>
    <w:rsid w:val="00216E45"/>
    <w:pPr>
      <w:overflowPunct w:val="0"/>
      <w:autoSpaceDE w:val="0"/>
      <w:autoSpaceDN w:val="0"/>
      <w:adjustRightInd w:val="0"/>
      <w:spacing w:before="120" w:after="0"/>
      <w:jc w:val="left"/>
      <w:textAlignment w:val="baseline"/>
    </w:pPr>
    <w:rPr>
      <w:rFonts w:eastAsia="Times New Roman"/>
      <w:iCs w:val="0"/>
      <w:szCs w:val="20"/>
      <w:lang w:val="en-GB"/>
    </w:rPr>
  </w:style>
  <w:style w:type="paragraph" w:customStyle="1" w:styleId="41">
    <w:name w:val="Стил4"/>
    <w:basedOn w:val="aa"/>
    <w:rsid w:val="00216E45"/>
    <w:pPr>
      <w:spacing w:after="0" w:line="480" w:lineRule="auto"/>
      <w:ind w:left="0"/>
      <w:jc w:val="left"/>
    </w:pPr>
    <w:rPr>
      <w:rFonts w:eastAsia="Times New Roman"/>
      <w:iCs w:val="0"/>
      <w:sz w:val="20"/>
      <w:szCs w:val="20"/>
      <w:lang w:val="bg-BG"/>
    </w:rPr>
  </w:style>
  <w:style w:type="paragraph" w:customStyle="1" w:styleId="13">
    <w:name w:val="Стил1"/>
    <w:basedOn w:val="a"/>
    <w:rsid w:val="00216E45"/>
    <w:pPr>
      <w:spacing w:before="120" w:line="360" w:lineRule="auto"/>
    </w:pPr>
    <w:rPr>
      <w:rFonts w:eastAsia="Times New Roman"/>
      <w:iCs w:val="0"/>
      <w:sz w:val="28"/>
      <w:szCs w:val="20"/>
    </w:rPr>
  </w:style>
  <w:style w:type="paragraph" w:customStyle="1" w:styleId="33">
    <w:name w:val="Стил3 Знак"/>
    <w:basedOn w:val="aa"/>
    <w:rsid w:val="00216E45"/>
    <w:pPr>
      <w:spacing w:after="0" w:line="480" w:lineRule="auto"/>
      <w:ind w:left="0"/>
      <w:jc w:val="left"/>
    </w:pPr>
    <w:rPr>
      <w:rFonts w:eastAsia="Times New Roman"/>
      <w:b/>
      <w:iCs w:val="0"/>
      <w:sz w:val="28"/>
      <w:szCs w:val="20"/>
      <w:u w:val="single"/>
      <w:lang w:val="bg-BG"/>
    </w:rPr>
  </w:style>
  <w:style w:type="paragraph" w:styleId="34">
    <w:name w:val="Body Text 3"/>
    <w:basedOn w:val="a"/>
    <w:link w:val="35"/>
    <w:rsid w:val="00216E45"/>
    <w:pPr>
      <w:spacing w:after="0" w:line="360" w:lineRule="auto"/>
      <w:jc w:val="left"/>
    </w:pPr>
    <w:rPr>
      <w:rFonts w:eastAsia="Times New Roman"/>
      <w:iCs w:val="0"/>
      <w:szCs w:val="20"/>
    </w:rPr>
  </w:style>
  <w:style w:type="character" w:customStyle="1" w:styleId="35">
    <w:name w:val="Основен текст 3 Знак"/>
    <w:basedOn w:val="a0"/>
    <w:link w:val="34"/>
    <w:rsid w:val="00216E45"/>
    <w:rPr>
      <w:rFonts w:eastAsia="Times New Roman"/>
      <w:sz w:val="24"/>
    </w:rPr>
  </w:style>
  <w:style w:type="character" w:customStyle="1" w:styleId="36">
    <w:name w:val="Стил3 Знак Знак"/>
    <w:rsid w:val="00216E45"/>
    <w:rPr>
      <w:b/>
      <w:noProof w:val="0"/>
      <w:sz w:val="28"/>
      <w:u w:val="single"/>
      <w:lang w:val="bg-BG" w:eastAsia="bg-BG" w:bidi="ar-SA"/>
    </w:rPr>
  </w:style>
  <w:style w:type="character" w:customStyle="1" w:styleId="25">
    <w:name w:val="Стил2 Знак Знак"/>
    <w:rsid w:val="00216E45"/>
    <w:rPr>
      <w:noProof w:val="0"/>
      <w:sz w:val="28"/>
      <w:lang w:val="bg-BG" w:eastAsia="bg-BG" w:bidi="ar-SA"/>
    </w:rPr>
  </w:style>
  <w:style w:type="character" w:customStyle="1" w:styleId="14">
    <w:name w:val="Стил1 Знак"/>
    <w:rsid w:val="00216E45"/>
    <w:rPr>
      <w:noProof w:val="0"/>
      <w:sz w:val="28"/>
      <w:lang w:val="bg-BG" w:eastAsia="bg-BG" w:bidi="ar-SA"/>
    </w:rPr>
  </w:style>
  <w:style w:type="character" w:customStyle="1" w:styleId="afff0">
    <w:name w:val="Списък с водещи символи Знак Знак"/>
    <w:rsid w:val="00216E45"/>
    <w:rPr>
      <w:noProof w:val="0"/>
      <w:sz w:val="28"/>
      <w:lang w:val="bg-BG" w:eastAsia="bg-BG" w:bidi="ar-SA"/>
    </w:rPr>
  </w:style>
  <w:style w:type="paragraph" w:styleId="26">
    <w:name w:val="Body Text Indent 2"/>
    <w:basedOn w:val="a"/>
    <w:link w:val="27"/>
    <w:rsid w:val="00216E45"/>
    <w:pPr>
      <w:spacing w:after="0"/>
      <w:ind w:left="2127" w:hanging="2127"/>
    </w:pPr>
    <w:rPr>
      <w:rFonts w:ascii="A4p" w:eastAsia="Times New Roman" w:hAnsi="A4p"/>
      <w:iCs w:val="0"/>
      <w:szCs w:val="20"/>
    </w:rPr>
  </w:style>
  <w:style w:type="character" w:customStyle="1" w:styleId="27">
    <w:name w:val="Основен текст с отстъп 2 Знак"/>
    <w:basedOn w:val="a0"/>
    <w:link w:val="26"/>
    <w:rsid w:val="00216E45"/>
    <w:rPr>
      <w:rFonts w:ascii="A4p" w:eastAsia="Times New Roman" w:hAnsi="A4p"/>
      <w:sz w:val="24"/>
    </w:rPr>
  </w:style>
  <w:style w:type="paragraph" w:customStyle="1" w:styleId="Pa36">
    <w:name w:val="Pa36"/>
    <w:basedOn w:val="a"/>
    <w:next w:val="a"/>
    <w:rsid w:val="00216E45"/>
    <w:pPr>
      <w:autoSpaceDE w:val="0"/>
      <w:autoSpaceDN w:val="0"/>
      <w:adjustRightInd w:val="0"/>
      <w:spacing w:after="0" w:line="241" w:lineRule="atLeast"/>
      <w:jc w:val="left"/>
    </w:pPr>
    <w:rPr>
      <w:rFonts w:ascii="HS Grotesk Bg" w:eastAsia="Times New Roman" w:hAnsi="HS Grotesk Bg"/>
      <w:iCs w:val="0"/>
      <w:szCs w:val="24"/>
      <w:lang w:val="en-US" w:eastAsia="en-US"/>
    </w:rPr>
  </w:style>
  <w:style w:type="paragraph" w:customStyle="1" w:styleId="Style">
    <w:name w:val="Style"/>
    <w:rsid w:val="00216E45"/>
    <w:pPr>
      <w:widowControl w:val="0"/>
      <w:autoSpaceDE w:val="0"/>
      <w:autoSpaceDN w:val="0"/>
      <w:adjustRightInd w:val="0"/>
      <w:ind w:left="140" w:right="140" w:firstLine="840"/>
      <w:jc w:val="both"/>
    </w:pPr>
    <w:rPr>
      <w:rFonts w:eastAsia="Times New Roman"/>
      <w:sz w:val="24"/>
      <w:szCs w:val="24"/>
    </w:rPr>
  </w:style>
  <w:style w:type="paragraph" w:customStyle="1" w:styleId="1CharCharCharCharCharChar1CharCharCharCharCharCharCharCharCharChar">
    <w:name w:val="1 Char Char Char Char Char Char1 Char Char Char Char Char Char Char Char Char Char"/>
    <w:basedOn w:val="a"/>
    <w:rsid w:val="00216E45"/>
    <w:pPr>
      <w:widowControl w:val="0"/>
      <w:tabs>
        <w:tab w:val="left" w:pos="709"/>
      </w:tabs>
      <w:adjustRightInd w:val="0"/>
      <w:spacing w:after="0" w:line="360" w:lineRule="atLeast"/>
    </w:pPr>
    <w:rPr>
      <w:rFonts w:ascii="Tahoma" w:eastAsia="Times New Roman" w:hAnsi="Tahoma"/>
      <w:iCs w:val="0"/>
      <w:szCs w:val="24"/>
      <w:lang w:val="pl-PL" w:eastAsia="pl-PL"/>
    </w:rPr>
  </w:style>
  <w:style w:type="character" w:styleId="afff1">
    <w:name w:val="Emphasis"/>
    <w:uiPriority w:val="20"/>
    <w:qFormat/>
    <w:rsid w:val="00216E45"/>
    <w:rPr>
      <w:i/>
      <w:iCs/>
    </w:rPr>
  </w:style>
  <w:style w:type="character" w:customStyle="1" w:styleId="apple-converted-space">
    <w:name w:val="apple-converted-space"/>
    <w:basedOn w:val="a0"/>
    <w:rsid w:val="00216E45"/>
  </w:style>
  <w:style w:type="paragraph" w:customStyle="1" w:styleId="m">
    <w:name w:val="m"/>
    <w:basedOn w:val="a"/>
    <w:rsid w:val="00216E45"/>
    <w:pPr>
      <w:spacing w:before="100" w:beforeAutospacing="1" w:after="100" w:afterAutospacing="1"/>
      <w:jc w:val="left"/>
    </w:pPr>
    <w:rPr>
      <w:rFonts w:eastAsia="Times New Roman"/>
      <w:iCs w:val="0"/>
      <w:szCs w:val="24"/>
    </w:rPr>
  </w:style>
  <w:style w:type="paragraph" w:styleId="afff2">
    <w:name w:val="Plain Text"/>
    <w:basedOn w:val="a"/>
    <w:link w:val="afff3"/>
    <w:rsid w:val="00216E45"/>
    <w:pPr>
      <w:spacing w:after="0"/>
      <w:jc w:val="left"/>
    </w:pPr>
    <w:rPr>
      <w:rFonts w:ascii="Courier New" w:eastAsia="Times New Roman" w:hAnsi="Courier New"/>
      <w:iCs w:val="0"/>
      <w:sz w:val="20"/>
      <w:szCs w:val="20"/>
      <w:lang w:val="en-US" w:eastAsia="en-US"/>
    </w:rPr>
  </w:style>
  <w:style w:type="character" w:customStyle="1" w:styleId="afff3">
    <w:name w:val="Обикновен текст Знак"/>
    <w:basedOn w:val="a0"/>
    <w:link w:val="afff2"/>
    <w:rsid w:val="00216E45"/>
    <w:rPr>
      <w:rFonts w:ascii="Courier New" w:eastAsia="Times New Roman" w:hAnsi="Courier New"/>
      <w:lang w:val="en-US" w:eastAsia="en-US"/>
    </w:rPr>
  </w:style>
  <w:style w:type="table" w:customStyle="1" w:styleId="15">
    <w:name w:val="Мрежа в таблица1"/>
    <w:basedOn w:val="a1"/>
    <w:next w:val="a5"/>
    <w:uiPriority w:val="39"/>
    <w:rsid w:val="00216E45"/>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074377">
      <w:bodyDiv w:val="1"/>
      <w:marLeft w:val="0"/>
      <w:marRight w:val="0"/>
      <w:marTop w:val="0"/>
      <w:marBottom w:val="0"/>
      <w:divBdr>
        <w:top w:val="none" w:sz="0" w:space="0" w:color="auto"/>
        <w:left w:val="none" w:sz="0" w:space="0" w:color="auto"/>
        <w:bottom w:val="none" w:sz="0" w:space="0" w:color="auto"/>
        <w:right w:val="none" w:sz="0" w:space="0" w:color="auto"/>
      </w:divBdr>
    </w:div>
    <w:div w:id="74515924">
      <w:bodyDiv w:val="1"/>
      <w:marLeft w:val="0"/>
      <w:marRight w:val="0"/>
      <w:marTop w:val="0"/>
      <w:marBottom w:val="0"/>
      <w:divBdr>
        <w:top w:val="none" w:sz="0" w:space="0" w:color="auto"/>
        <w:left w:val="none" w:sz="0" w:space="0" w:color="auto"/>
        <w:bottom w:val="none" w:sz="0" w:space="0" w:color="auto"/>
        <w:right w:val="none" w:sz="0" w:space="0" w:color="auto"/>
      </w:divBdr>
      <w:divsChild>
        <w:div w:id="866868413">
          <w:marLeft w:val="0"/>
          <w:marRight w:val="0"/>
          <w:marTop w:val="0"/>
          <w:marBottom w:val="0"/>
          <w:divBdr>
            <w:top w:val="none" w:sz="0" w:space="0" w:color="auto"/>
            <w:left w:val="none" w:sz="0" w:space="0" w:color="auto"/>
            <w:bottom w:val="none" w:sz="0" w:space="0" w:color="auto"/>
            <w:right w:val="none" w:sz="0" w:space="0" w:color="auto"/>
          </w:divBdr>
        </w:div>
        <w:div w:id="1838769090">
          <w:marLeft w:val="0"/>
          <w:marRight w:val="0"/>
          <w:marTop w:val="0"/>
          <w:marBottom w:val="0"/>
          <w:divBdr>
            <w:top w:val="none" w:sz="0" w:space="0" w:color="auto"/>
            <w:left w:val="none" w:sz="0" w:space="0" w:color="auto"/>
            <w:bottom w:val="none" w:sz="0" w:space="0" w:color="auto"/>
            <w:right w:val="none" w:sz="0" w:space="0" w:color="auto"/>
          </w:divBdr>
        </w:div>
        <w:div w:id="1076589033">
          <w:marLeft w:val="0"/>
          <w:marRight w:val="0"/>
          <w:marTop w:val="0"/>
          <w:marBottom w:val="0"/>
          <w:divBdr>
            <w:top w:val="none" w:sz="0" w:space="0" w:color="auto"/>
            <w:left w:val="none" w:sz="0" w:space="0" w:color="auto"/>
            <w:bottom w:val="none" w:sz="0" w:space="0" w:color="auto"/>
            <w:right w:val="none" w:sz="0" w:space="0" w:color="auto"/>
          </w:divBdr>
        </w:div>
        <w:div w:id="664094133">
          <w:marLeft w:val="0"/>
          <w:marRight w:val="0"/>
          <w:marTop w:val="0"/>
          <w:marBottom w:val="0"/>
          <w:divBdr>
            <w:top w:val="none" w:sz="0" w:space="0" w:color="auto"/>
            <w:left w:val="none" w:sz="0" w:space="0" w:color="auto"/>
            <w:bottom w:val="none" w:sz="0" w:space="0" w:color="auto"/>
            <w:right w:val="none" w:sz="0" w:space="0" w:color="auto"/>
          </w:divBdr>
        </w:div>
        <w:div w:id="1437677603">
          <w:marLeft w:val="0"/>
          <w:marRight w:val="0"/>
          <w:marTop w:val="0"/>
          <w:marBottom w:val="0"/>
          <w:divBdr>
            <w:top w:val="none" w:sz="0" w:space="0" w:color="auto"/>
            <w:left w:val="none" w:sz="0" w:space="0" w:color="auto"/>
            <w:bottom w:val="none" w:sz="0" w:space="0" w:color="auto"/>
            <w:right w:val="none" w:sz="0" w:space="0" w:color="auto"/>
          </w:divBdr>
        </w:div>
        <w:div w:id="1043359878">
          <w:marLeft w:val="0"/>
          <w:marRight w:val="0"/>
          <w:marTop w:val="0"/>
          <w:marBottom w:val="0"/>
          <w:divBdr>
            <w:top w:val="none" w:sz="0" w:space="0" w:color="auto"/>
            <w:left w:val="none" w:sz="0" w:space="0" w:color="auto"/>
            <w:bottom w:val="none" w:sz="0" w:space="0" w:color="auto"/>
            <w:right w:val="none" w:sz="0" w:space="0" w:color="auto"/>
          </w:divBdr>
        </w:div>
      </w:divsChild>
    </w:div>
    <w:div w:id="77213602">
      <w:bodyDiv w:val="1"/>
      <w:marLeft w:val="0"/>
      <w:marRight w:val="0"/>
      <w:marTop w:val="0"/>
      <w:marBottom w:val="0"/>
      <w:divBdr>
        <w:top w:val="none" w:sz="0" w:space="0" w:color="auto"/>
        <w:left w:val="none" w:sz="0" w:space="0" w:color="auto"/>
        <w:bottom w:val="none" w:sz="0" w:space="0" w:color="auto"/>
        <w:right w:val="none" w:sz="0" w:space="0" w:color="auto"/>
      </w:divBdr>
    </w:div>
    <w:div w:id="144585798">
      <w:bodyDiv w:val="1"/>
      <w:marLeft w:val="0"/>
      <w:marRight w:val="0"/>
      <w:marTop w:val="0"/>
      <w:marBottom w:val="0"/>
      <w:divBdr>
        <w:top w:val="none" w:sz="0" w:space="0" w:color="auto"/>
        <w:left w:val="none" w:sz="0" w:space="0" w:color="auto"/>
        <w:bottom w:val="none" w:sz="0" w:space="0" w:color="auto"/>
        <w:right w:val="none" w:sz="0" w:space="0" w:color="auto"/>
      </w:divBdr>
    </w:div>
    <w:div w:id="174149637">
      <w:bodyDiv w:val="1"/>
      <w:marLeft w:val="0"/>
      <w:marRight w:val="0"/>
      <w:marTop w:val="0"/>
      <w:marBottom w:val="0"/>
      <w:divBdr>
        <w:top w:val="none" w:sz="0" w:space="0" w:color="auto"/>
        <w:left w:val="none" w:sz="0" w:space="0" w:color="auto"/>
        <w:bottom w:val="none" w:sz="0" w:space="0" w:color="auto"/>
        <w:right w:val="none" w:sz="0" w:space="0" w:color="auto"/>
      </w:divBdr>
    </w:div>
    <w:div w:id="289626312">
      <w:bodyDiv w:val="1"/>
      <w:marLeft w:val="0"/>
      <w:marRight w:val="0"/>
      <w:marTop w:val="0"/>
      <w:marBottom w:val="0"/>
      <w:divBdr>
        <w:top w:val="none" w:sz="0" w:space="0" w:color="auto"/>
        <w:left w:val="none" w:sz="0" w:space="0" w:color="auto"/>
        <w:bottom w:val="none" w:sz="0" w:space="0" w:color="auto"/>
        <w:right w:val="none" w:sz="0" w:space="0" w:color="auto"/>
      </w:divBdr>
    </w:div>
    <w:div w:id="346711000">
      <w:bodyDiv w:val="1"/>
      <w:marLeft w:val="0"/>
      <w:marRight w:val="0"/>
      <w:marTop w:val="0"/>
      <w:marBottom w:val="0"/>
      <w:divBdr>
        <w:top w:val="none" w:sz="0" w:space="0" w:color="auto"/>
        <w:left w:val="none" w:sz="0" w:space="0" w:color="auto"/>
        <w:bottom w:val="none" w:sz="0" w:space="0" w:color="auto"/>
        <w:right w:val="none" w:sz="0" w:space="0" w:color="auto"/>
      </w:divBdr>
    </w:div>
    <w:div w:id="558173858">
      <w:bodyDiv w:val="1"/>
      <w:marLeft w:val="0"/>
      <w:marRight w:val="0"/>
      <w:marTop w:val="0"/>
      <w:marBottom w:val="0"/>
      <w:divBdr>
        <w:top w:val="none" w:sz="0" w:space="0" w:color="auto"/>
        <w:left w:val="none" w:sz="0" w:space="0" w:color="auto"/>
        <w:bottom w:val="none" w:sz="0" w:space="0" w:color="auto"/>
        <w:right w:val="none" w:sz="0" w:space="0" w:color="auto"/>
      </w:divBdr>
    </w:div>
    <w:div w:id="564800393">
      <w:bodyDiv w:val="1"/>
      <w:marLeft w:val="0"/>
      <w:marRight w:val="0"/>
      <w:marTop w:val="0"/>
      <w:marBottom w:val="0"/>
      <w:divBdr>
        <w:top w:val="none" w:sz="0" w:space="0" w:color="auto"/>
        <w:left w:val="none" w:sz="0" w:space="0" w:color="auto"/>
        <w:bottom w:val="none" w:sz="0" w:space="0" w:color="auto"/>
        <w:right w:val="none" w:sz="0" w:space="0" w:color="auto"/>
      </w:divBdr>
    </w:div>
    <w:div w:id="570850328">
      <w:bodyDiv w:val="1"/>
      <w:marLeft w:val="0"/>
      <w:marRight w:val="0"/>
      <w:marTop w:val="0"/>
      <w:marBottom w:val="0"/>
      <w:divBdr>
        <w:top w:val="none" w:sz="0" w:space="0" w:color="auto"/>
        <w:left w:val="none" w:sz="0" w:space="0" w:color="auto"/>
        <w:bottom w:val="none" w:sz="0" w:space="0" w:color="auto"/>
        <w:right w:val="none" w:sz="0" w:space="0" w:color="auto"/>
      </w:divBdr>
    </w:div>
    <w:div w:id="647440616">
      <w:bodyDiv w:val="1"/>
      <w:marLeft w:val="0"/>
      <w:marRight w:val="0"/>
      <w:marTop w:val="0"/>
      <w:marBottom w:val="0"/>
      <w:divBdr>
        <w:top w:val="none" w:sz="0" w:space="0" w:color="auto"/>
        <w:left w:val="none" w:sz="0" w:space="0" w:color="auto"/>
        <w:bottom w:val="none" w:sz="0" w:space="0" w:color="auto"/>
        <w:right w:val="none" w:sz="0" w:space="0" w:color="auto"/>
      </w:divBdr>
    </w:div>
    <w:div w:id="671222771">
      <w:bodyDiv w:val="1"/>
      <w:marLeft w:val="0"/>
      <w:marRight w:val="0"/>
      <w:marTop w:val="0"/>
      <w:marBottom w:val="0"/>
      <w:divBdr>
        <w:top w:val="none" w:sz="0" w:space="0" w:color="auto"/>
        <w:left w:val="none" w:sz="0" w:space="0" w:color="auto"/>
        <w:bottom w:val="none" w:sz="0" w:space="0" w:color="auto"/>
        <w:right w:val="none" w:sz="0" w:space="0" w:color="auto"/>
      </w:divBdr>
    </w:div>
    <w:div w:id="694497259">
      <w:bodyDiv w:val="1"/>
      <w:marLeft w:val="0"/>
      <w:marRight w:val="0"/>
      <w:marTop w:val="0"/>
      <w:marBottom w:val="0"/>
      <w:divBdr>
        <w:top w:val="none" w:sz="0" w:space="0" w:color="auto"/>
        <w:left w:val="none" w:sz="0" w:space="0" w:color="auto"/>
        <w:bottom w:val="none" w:sz="0" w:space="0" w:color="auto"/>
        <w:right w:val="none" w:sz="0" w:space="0" w:color="auto"/>
      </w:divBdr>
    </w:div>
    <w:div w:id="698705712">
      <w:bodyDiv w:val="1"/>
      <w:marLeft w:val="0"/>
      <w:marRight w:val="0"/>
      <w:marTop w:val="0"/>
      <w:marBottom w:val="0"/>
      <w:divBdr>
        <w:top w:val="none" w:sz="0" w:space="0" w:color="auto"/>
        <w:left w:val="none" w:sz="0" w:space="0" w:color="auto"/>
        <w:bottom w:val="none" w:sz="0" w:space="0" w:color="auto"/>
        <w:right w:val="none" w:sz="0" w:space="0" w:color="auto"/>
      </w:divBdr>
    </w:div>
    <w:div w:id="776754427">
      <w:bodyDiv w:val="1"/>
      <w:marLeft w:val="0"/>
      <w:marRight w:val="0"/>
      <w:marTop w:val="0"/>
      <w:marBottom w:val="0"/>
      <w:divBdr>
        <w:top w:val="none" w:sz="0" w:space="0" w:color="auto"/>
        <w:left w:val="none" w:sz="0" w:space="0" w:color="auto"/>
        <w:bottom w:val="none" w:sz="0" w:space="0" w:color="auto"/>
        <w:right w:val="none" w:sz="0" w:space="0" w:color="auto"/>
      </w:divBdr>
    </w:div>
    <w:div w:id="845829135">
      <w:bodyDiv w:val="1"/>
      <w:marLeft w:val="0"/>
      <w:marRight w:val="0"/>
      <w:marTop w:val="0"/>
      <w:marBottom w:val="0"/>
      <w:divBdr>
        <w:top w:val="none" w:sz="0" w:space="0" w:color="auto"/>
        <w:left w:val="none" w:sz="0" w:space="0" w:color="auto"/>
        <w:bottom w:val="none" w:sz="0" w:space="0" w:color="auto"/>
        <w:right w:val="none" w:sz="0" w:space="0" w:color="auto"/>
      </w:divBdr>
    </w:div>
    <w:div w:id="860585468">
      <w:bodyDiv w:val="1"/>
      <w:marLeft w:val="0"/>
      <w:marRight w:val="0"/>
      <w:marTop w:val="0"/>
      <w:marBottom w:val="0"/>
      <w:divBdr>
        <w:top w:val="none" w:sz="0" w:space="0" w:color="auto"/>
        <w:left w:val="none" w:sz="0" w:space="0" w:color="auto"/>
        <w:bottom w:val="none" w:sz="0" w:space="0" w:color="auto"/>
        <w:right w:val="none" w:sz="0" w:space="0" w:color="auto"/>
      </w:divBdr>
      <w:divsChild>
        <w:div w:id="680200477">
          <w:marLeft w:val="0"/>
          <w:marRight w:val="0"/>
          <w:marTop w:val="0"/>
          <w:marBottom w:val="0"/>
          <w:divBdr>
            <w:top w:val="none" w:sz="0" w:space="0" w:color="auto"/>
            <w:left w:val="none" w:sz="0" w:space="0" w:color="auto"/>
            <w:bottom w:val="none" w:sz="0" w:space="0" w:color="auto"/>
            <w:right w:val="none" w:sz="0" w:space="0" w:color="auto"/>
          </w:divBdr>
        </w:div>
      </w:divsChild>
    </w:div>
    <w:div w:id="932471486">
      <w:bodyDiv w:val="1"/>
      <w:marLeft w:val="0"/>
      <w:marRight w:val="0"/>
      <w:marTop w:val="0"/>
      <w:marBottom w:val="0"/>
      <w:divBdr>
        <w:top w:val="none" w:sz="0" w:space="0" w:color="auto"/>
        <w:left w:val="none" w:sz="0" w:space="0" w:color="auto"/>
        <w:bottom w:val="none" w:sz="0" w:space="0" w:color="auto"/>
        <w:right w:val="none" w:sz="0" w:space="0" w:color="auto"/>
      </w:divBdr>
    </w:div>
    <w:div w:id="960189377">
      <w:bodyDiv w:val="1"/>
      <w:marLeft w:val="0"/>
      <w:marRight w:val="0"/>
      <w:marTop w:val="0"/>
      <w:marBottom w:val="0"/>
      <w:divBdr>
        <w:top w:val="none" w:sz="0" w:space="0" w:color="auto"/>
        <w:left w:val="none" w:sz="0" w:space="0" w:color="auto"/>
        <w:bottom w:val="none" w:sz="0" w:space="0" w:color="auto"/>
        <w:right w:val="none" w:sz="0" w:space="0" w:color="auto"/>
      </w:divBdr>
    </w:div>
    <w:div w:id="976951103">
      <w:bodyDiv w:val="1"/>
      <w:marLeft w:val="0"/>
      <w:marRight w:val="0"/>
      <w:marTop w:val="0"/>
      <w:marBottom w:val="0"/>
      <w:divBdr>
        <w:top w:val="none" w:sz="0" w:space="0" w:color="auto"/>
        <w:left w:val="none" w:sz="0" w:space="0" w:color="auto"/>
        <w:bottom w:val="none" w:sz="0" w:space="0" w:color="auto"/>
        <w:right w:val="none" w:sz="0" w:space="0" w:color="auto"/>
      </w:divBdr>
    </w:div>
    <w:div w:id="1020475394">
      <w:bodyDiv w:val="1"/>
      <w:marLeft w:val="0"/>
      <w:marRight w:val="0"/>
      <w:marTop w:val="0"/>
      <w:marBottom w:val="0"/>
      <w:divBdr>
        <w:top w:val="none" w:sz="0" w:space="0" w:color="auto"/>
        <w:left w:val="none" w:sz="0" w:space="0" w:color="auto"/>
        <w:bottom w:val="none" w:sz="0" w:space="0" w:color="auto"/>
        <w:right w:val="none" w:sz="0" w:space="0" w:color="auto"/>
      </w:divBdr>
    </w:div>
    <w:div w:id="1047026844">
      <w:bodyDiv w:val="1"/>
      <w:marLeft w:val="0"/>
      <w:marRight w:val="0"/>
      <w:marTop w:val="0"/>
      <w:marBottom w:val="0"/>
      <w:divBdr>
        <w:top w:val="none" w:sz="0" w:space="0" w:color="auto"/>
        <w:left w:val="none" w:sz="0" w:space="0" w:color="auto"/>
        <w:bottom w:val="none" w:sz="0" w:space="0" w:color="auto"/>
        <w:right w:val="none" w:sz="0" w:space="0" w:color="auto"/>
      </w:divBdr>
    </w:div>
    <w:div w:id="1080250658">
      <w:bodyDiv w:val="1"/>
      <w:marLeft w:val="0"/>
      <w:marRight w:val="0"/>
      <w:marTop w:val="0"/>
      <w:marBottom w:val="0"/>
      <w:divBdr>
        <w:top w:val="none" w:sz="0" w:space="0" w:color="auto"/>
        <w:left w:val="none" w:sz="0" w:space="0" w:color="auto"/>
        <w:bottom w:val="none" w:sz="0" w:space="0" w:color="auto"/>
        <w:right w:val="none" w:sz="0" w:space="0" w:color="auto"/>
      </w:divBdr>
    </w:div>
    <w:div w:id="1084649796">
      <w:bodyDiv w:val="1"/>
      <w:marLeft w:val="0"/>
      <w:marRight w:val="0"/>
      <w:marTop w:val="0"/>
      <w:marBottom w:val="0"/>
      <w:divBdr>
        <w:top w:val="none" w:sz="0" w:space="0" w:color="auto"/>
        <w:left w:val="none" w:sz="0" w:space="0" w:color="auto"/>
        <w:bottom w:val="none" w:sz="0" w:space="0" w:color="auto"/>
        <w:right w:val="none" w:sz="0" w:space="0" w:color="auto"/>
      </w:divBdr>
    </w:div>
    <w:div w:id="1129015273">
      <w:bodyDiv w:val="1"/>
      <w:marLeft w:val="0"/>
      <w:marRight w:val="0"/>
      <w:marTop w:val="0"/>
      <w:marBottom w:val="0"/>
      <w:divBdr>
        <w:top w:val="none" w:sz="0" w:space="0" w:color="auto"/>
        <w:left w:val="none" w:sz="0" w:space="0" w:color="auto"/>
        <w:bottom w:val="none" w:sz="0" w:space="0" w:color="auto"/>
        <w:right w:val="none" w:sz="0" w:space="0" w:color="auto"/>
      </w:divBdr>
    </w:div>
    <w:div w:id="1172452818">
      <w:bodyDiv w:val="1"/>
      <w:marLeft w:val="0"/>
      <w:marRight w:val="0"/>
      <w:marTop w:val="0"/>
      <w:marBottom w:val="0"/>
      <w:divBdr>
        <w:top w:val="none" w:sz="0" w:space="0" w:color="auto"/>
        <w:left w:val="none" w:sz="0" w:space="0" w:color="auto"/>
        <w:bottom w:val="none" w:sz="0" w:space="0" w:color="auto"/>
        <w:right w:val="none" w:sz="0" w:space="0" w:color="auto"/>
      </w:divBdr>
    </w:div>
    <w:div w:id="1273249484">
      <w:bodyDiv w:val="1"/>
      <w:marLeft w:val="0"/>
      <w:marRight w:val="0"/>
      <w:marTop w:val="0"/>
      <w:marBottom w:val="0"/>
      <w:divBdr>
        <w:top w:val="none" w:sz="0" w:space="0" w:color="auto"/>
        <w:left w:val="none" w:sz="0" w:space="0" w:color="auto"/>
        <w:bottom w:val="none" w:sz="0" w:space="0" w:color="auto"/>
        <w:right w:val="none" w:sz="0" w:space="0" w:color="auto"/>
      </w:divBdr>
      <w:divsChild>
        <w:div w:id="1627201054">
          <w:marLeft w:val="0"/>
          <w:marRight w:val="0"/>
          <w:marTop w:val="0"/>
          <w:marBottom w:val="0"/>
          <w:divBdr>
            <w:top w:val="none" w:sz="0" w:space="0" w:color="auto"/>
            <w:left w:val="none" w:sz="0" w:space="0" w:color="auto"/>
            <w:bottom w:val="none" w:sz="0" w:space="0" w:color="auto"/>
            <w:right w:val="none" w:sz="0" w:space="0" w:color="auto"/>
          </w:divBdr>
        </w:div>
        <w:div w:id="119224245">
          <w:marLeft w:val="0"/>
          <w:marRight w:val="0"/>
          <w:marTop w:val="0"/>
          <w:marBottom w:val="0"/>
          <w:divBdr>
            <w:top w:val="none" w:sz="0" w:space="0" w:color="auto"/>
            <w:left w:val="none" w:sz="0" w:space="0" w:color="auto"/>
            <w:bottom w:val="none" w:sz="0" w:space="0" w:color="auto"/>
            <w:right w:val="none" w:sz="0" w:space="0" w:color="auto"/>
          </w:divBdr>
        </w:div>
        <w:div w:id="951787757">
          <w:marLeft w:val="0"/>
          <w:marRight w:val="0"/>
          <w:marTop w:val="0"/>
          <w:marBottom w:val="0"/>
          <w:divBdr>
            <w:top w:val="none" w:sz="0" w:space="0" w:color="auto"/>
            <w:left w:val="none" w:sz="0" w:space="0" w:color="auto"/>
            <w:bottom w:val="none" w:sz="0" w:space="0" w:color="auto"/>
            <w:right w:val="none" w:sz="0" w:space="0" w:color="auto"/>
          </w:divBdr>
        </w:div>
        <w:div w:id="766853790">
          <w:marLeft w:val="0"/>
          <w:marRight w:val="0"/>
          <w:marTop w:val="0"/>
          <w:marBottom w:val="0"/>
          <w:divBdr>
            <w:top w:val="none" w:sz="0" w:space="0" w:color="auto"/>
            <w:left w:val="none" w:sz="0" w:space="0" w:color="auto"/>
            <w:bottom w:val="none" w:sz="0" w:space="0" w:color="auto"/>
            <w:right w:val="none" w:sz="0" w:space="0" w:color="auto"/>
          </w:divBdr>
        </w:div>
        <w:div w:id="1324436453">
          <w:marLeft w:val="0"/>
          <w:marRight w:val="0"/>
          <w:marTop w:val="0"/>
          <w:marBottom w:val="0"/>
          <w:divBdr>
            <w:top w:val="none" w:sz="0" w:space="0" w:color="auto"/>
            <w:left w:val="none" w:sz="0" w:space="0" w:color="auto"/>
            <w:bottom w:val="none" w:sz="0" w:space="0" w:color="auto"/>
            <w:right w:val="none" w:sz="0" w:space="0" w:color="auto"/>
          </w:divBdr>
        </w:div>
        <w:div w:id="804153645">
          <w:marLeft w:val="0"/>
          <w:marRight w:val="0"/>
          <w:marTop w:val="0"/>
          <w:marBottom w:val="0"/>
          <w:divBdr>
            <w:top w:val="none" w:sz="0" w:space="0" w:color="auto"/>
            <w:left w:val="none" w:sz="0" w:space="0" w:color="auto"/>
            <w:bottom w:val="none" w:sz="0" w:space="0" w:color="auto"/>
            <w:right w:val="none" w:sz="0" w:space="0" w:color="auto"/>
          </w:divBdr>
        </w:div>
        <w:div w:id="242640488">
          <w:marLeft w:val="0"/>
          <w:marRight w:val="0"/>
          <w:marTop w:val="0"/>
          <w:marBottom w:val="0"/>
          <w:divBdr>
            <w:top w:val="none" w:sz="0" w:space="0" w:color="auto"/>
            <w:left w:val="none" w:sz="0" w:space="0" w:color="auto"/>
            <w:bottom w:val="none" w:sz="0" w:space="0" w:color="auto"/>
            <w:right w:val="none" w:sz="0" w:space="0" w:color="auto"/>
          </w:divBdr>
        </w:div>
        <w:div w:id="1394038983">
          <w:marLeft w:val="0"/>
          <w:marRight w:val="0"/>
          <w:marTop w:val="0"/>
          <w:marBottom w:val="0"/>
          <w:divBdr>
            <w:top w:val="none" w:sz="0" w:space="0" w:color="auto"/>
            <w:left w:val="none" w:sz="0" w:space="0" w:color="auto"/>
            <w:bottom w:val="none" w:sz="0" w:space="0" w:color="auto"/>
            <w:right w:val="none" w:sz="0" w:space="0" w:color="auto"/>
          </w:divBdr>
        </w:div>
        <w:div w:id="1838421647">
          <w:marLeft w:val="0"/>
          <w:marRight w:val="0"/>
          <w:marTop w:val="0"/>
          <w:marBottom w:val="0"/>
          <w:divBdr>
            <w:top w:val="none" w:sz="0" w:space="0" w:color="auto"/>
            <w:left w:val="none" w:sz="0" w:space="0" w:color="auto"/>
            <w:bottom w:val="none" w:sz="0" w:space="0" w:color="auto"/>
            <w:right w:val="none" w:sz="0" w:space="0" w:color="auto"/>
          </w:divBdr>
        </w:div>
        <w:div w:id="15691924">
          <w:marLeft w:val="0"/>
          <w:marRight w:val="0"/>
          <w:marTop w:val="0"/>
          <w:marBottom w:val="0"/>
          <w:divBdr>
            <w:top w:val="none" w:sz="0" w:space="0" w:color="auto"/>
            <w:left w:val="none" w:sz="0" w:space="0" w:color="auto"/>
            <w:bottom w:val="none" w:sz="0" w:space="0" w:color="auto"/>
            <w:right w:val="none" w:sz="0" w:space="0" w:color="auto"/>
          </w:divBdr>
        </w:div>
        <w:div w:id="118845938">
          <w:marLeft w:val="0"/>
          <w:marRight w:val="0"/>
          <w:marTop w:val="0"/>
          <w:marBottom w:val="0"/>
          <w:divBdr>
            <w:top w:val="none" w:sz="0" w:space="0" w:color="auto"/>
            <w:left w:val="none" w:sz="0" w:space="0" w:color="auto"/>
            <w:bottom w:val="none" w:sz="0" w:space="0" w:color="auto"/>
            <w:right w:val="none" w:sz="0" w:space="0" w:color="auto"/>
          </w:divBdr>
        </w:div>
        <w:div w:id="211967058">
          <w:marLeft w:val="0"/>
          <w:marRight w:val="0"/>
          <w:marTop w:val="0"/>
          <w:marBottom w:val="0"/>
          <w:divBdr>
            <w:top w:val="none" w:sz="0" w:space="0" w:color="auto"/>
            <w:left w:val="none" w:sz="0" w:space="0" w:color="auto"/>
            <w:bottom w:val="none" w:sz="0" w:space="0" w:color="auto"/>
            <w:right w:val="none" w:sz="0" w:space="0" w:color="auto"/>
          </w:divBdr>
        </w:div>
      </w:divsChild>
    </w:div>
    <w:div w:id="1306663886">
      <w:bodyDiv w:val="1"/>
      <w:marLeft w:val="0"/>
      <w:marRight w:val="0"/>
      <w:marTop w:val="0"/>
      <w:marBottom w:val="0"/>
      <w:divBdr>
        <w:top w:val="none" w:sz="0" w:space="0" w:color="auto"/>
        <w:left w:val="none" w:sz="0" w:space="0" w:color="auto"/>
        <w:bottom w:val="none" w:sz="0" w:space="0" w:color="auto"/>
        <w:right w:val="none" w:sz="0" w:space="0" w:color="auto"/>
      </w:divBdr>
    </w:div>
    <w:div w:id="1348680078">
      <w:bodyDiv w:val="1"/>
      <w:marLeft w:val="0"/>
      <w:marRight w:val="0"/>
      <w:marTop w:val="0"/>
      <w:marBottom w:val="0"/>
      <w:divBdr>
        <w:top w:val="none" w:sz="0" w:space="0" w:color="auto"/>
        <w:left w:val="none" w:sz="0" w:space="0" w:color="auto"/>
        <w:bottom w:val="none" w:sz="0" w:space="0" w:color="auto"/>
        <w:right w:val="none" w:sz="0" w:space="0" w:color="auto"/>
      </w:divBdr>
    </w:div>
    <w:div w:id="1375816226">
      <w:bodyDiv w:val="1"/>
      <w:marLeft w:val="0"/>
      <w:marRight w:val="0"/>
      <w:marTop w:val="0"/>
      <w:marBottom w:val="0"/>
      <w:divBdr>
        <w:top w:val="none" w:sz="0" w:space="0" w:color="auto"/>
        <w:left w:val="none" w:sz="0" w:space="0" w:color="auto"/>
        <w:bottom w:val="none" w:sz="0" w:space="0" w:color="auto"/>
        <w:right w:val="none" w:sz="0" w:space="0" w:color="auto"/>
      </w:divBdr>
    </w:div>
    <w:div w:id="1380327309">
      <w:bodyDiv w:val="1"/>
      <w:marLeft w:val="0"/>
      <w:marRight w:val="0"/>
      <w:marTop w:val="0"/>
      <w:marBottom w:val="0"/>
      <w:divBdr>
        <w:top w:val="none" w:sz="0" w:space="0" w:color="auto"/>
        <w:left w:val="none" w:sz="0" w:space="0" w:color="auto"/>
        <w:bottom w:val="none" w:sz="0" w:space="0" w:color="auto"/>
        <w:right w:val="none" w:sz="0" w:space="0" w:color="auto"/>
      </w:divBdr>
    </w:div>
    <w:div w:id="1391657455">
      <w:bodyDiv w:val="1"/>
      <w:marLeft w:val="0"/>
      <w:marRight w:val="0"/>
      <w:marTop w:val="0"/>
      <w:marBottom w:val="0"/>
      <w:divBdr>
        <w:top w:val="none" w:sz="0" w:space="0" w:color="auto"/>
        <w:left w:val="none" w:sz="0" w:space="0" w:color="auto"/>
        <w:bottom w:val="none" w:sz="0" w:space="0" w:color="auto"/>
        <w:right w:val="none" w:sz="0" w:space="0" w:color="auto"/>
      </w:divBdr>
    </w:div>
    <w:div w:id="1485665164">
      <w:bodyDiv w:val="1"/>
      <w:marLeft w:val="0"/>
      <w:marRight w:val="0"/>
      <w:marTop w:val="0"/>
      <w:marBottom w:val="0"/>
      <w:divBdr>
        <w:top w:val="none" w:sz="0" w:space="0" w:color="auto"/>
        <w:left w:val="none" w:sz="0" w:space="0" w:color="auto"/>
        <w:bottom w:val="none" w:sz="0" w:space="0" w:color="auto"/>
        <w:right w:val="none" w:sz="0" w:space="0" w:color="auto"/>
      </w:divBdr>
    </w:div>
    <w:div w:id="1588076889">
      <w:bodyDiv w:val="1"/>
      <w:marLeft w:val="0"/>
      <w:marRight w:val="0"/>
      <w:marTop w:val="0"/>
      <w:marBottom w:val="0"/>
      <w:divBdr>
        <w:top w:val="none" w:sz="0" w:space="0" w:color="auto"/>
        <w:left w:val="none" w:sz="0" w:space="0" w:color="auto"/>
        <w:bottom w:val="none" w:sz="0" w:space="0" w:color="auto"/>
        <w:right w:val="none" w:sz="0" w:space="0" w:color="auto"/>
      </w:divBdr>
    </w:div>
    <w:div w:id="1589390118">
      <w:bodyDiv w:val="1"/>
      <w:marLeft w:val="0"/>
      <w:marRight w:val="0"/>
      <w:marTop w:val="0"/>
      <w:marBottom w:val="0"/>
      <w:divBdr>
        <w:top w:val="none" w:sz="0" w:space="0" w:color="auto"/>
        <w:left w:val="none" w:sz="0" w:space="0" w:color="auto"/>
        <w:bottom w:val="none" w:sz="0" w:space="0" w:color="auto"/>
        <w:right w:val="none" w:sz="0" w:space="0" w:color="auto"/>
      </w:divBdr>
    </w:div>
    <w:div w:id="1615556635">
      <w:bodyDiv w:val="1"/>
      <w:marLeft w:val="0"/>
      <w:marRight w:val="0"/>
      <w:marTop w:val="0"/>
      <w:marBottom w:val="0"/>
      <w:divBdr>
        <w:top w:val="none" w:sz="0" w:space="0" w:color="auto"/>
        <w:left w:val="none" w:sz="0" w:space="0" w:color="auto"/>
        <w:bottom w:val="none" w:sz="0" w:space="0" w:color="auto"/>
        <w:right w:val="none" w:sz="0" w:space="0" w:color="auto"/>
      </w:divBdr>
    </w:div>
    <w:div w:id="1629971450">
      <w:bodyDiv w:val="1"/>
      <w:marLeft w:val="0"/>
      <w:marRight w:val="0"/>
      <w:marTop w:val="0"/>
      <w:marBottom w:val="0"/>
      <w:divBdr>
        <w:top w:val="none" w:sz="0" w:space="0" w:color="auto"/>
        <w:left w:val="none" w:sz="0" w:space="0" w:color="auto"/>
        <w:bottom w:val="none" w:sz="0" w:space="0" w:color="auto"/>
        <w:right w:val="none" w:sz="0" w:space="0" w:color="auto"/>
      </w:divBdr>
    </w:div>
    <w:div w:id="1662074189">
      <w:bodyDiv w:val="1"/>
      <w:marLeft w:val="0"/>
      <w:marRight w:val="0"/>
      <w:marTop w:val="0"/>
      <w:marBottom w:val="0"/>
      <w:divBdr>
        <w:top w:val="none" w:sz="0" w:space="0" w:color="auto"/>
        <w:left w:val="none" w:sz="0" w:space="0" w:color="auto"/>
        <w:bottom w:val="none" w:sz="0" w:space="0" w:color="auto"/>
        <w:right w:val="none" w:sz="0" w:space="0" w:color="auto"/>
      </w:divBdr>
    </w:div>
    <w:div w:id="1716463504">
      <w:bodyDiv w:val="1"/>
      <w:marLeft w:val="0"/>
      <w:marRight w:val="0"/>
      <w:marTop w:val="0"/>
      <w:marBottom w:val="0"/>
      <w:divBdr>
        <w:top w:val="none" w:sz="0" w:space="0" w:color="auto"/>
        <w:left w:val="none" w:sz="0" w:space="0" w:color="auto"/>
        <w:bottom w:val="none" w:sz="0" w:space="0" w:color="auto"/>
        <w:right w:val="none" w:sz="0" w:space="0" w:color="auto"/>
      </w:divBdr>
    </w:div>
    <w:div w:id="1731078513">
      <w:bodyDiv w:val="1"/>
      <w:marLeft w:val="0"/>
      <w:marRight w:val="0"/>
      <w:marTop w:val="0"/>
      <w:marBottom w:val="0"/>
      <w:divBdr>
        <w:top w:val="none" w:sz="0" w:space="0" w:color="auto"/>
        <w:left w:val="none" w:sz="0" w:space="0" w:color="auto"/>
        <w:bottom w:val="none" w:sz="0" w:space="0" w:color="auto"/>
        <w:right w:val="none" w:sz="0" w:space="0" w:color="auto"/>
      </w:divBdr>
    </w:div>
    <w:div w:id="1799911480">
      <w:bodyDiv w:val="1"/>
      <w:marLeft w:val="0"/>
      <w:marRight w:val="0"/>
      <w:marTop w:val="0"/>
      <w:marBottom w:val="0"/>
      <w:divBdr>
        <w:top w:val="none" w:sz="0" w:space="0" w:color="auto"/>
        <w:left w:val="none" w:sz="0" w:space="0" w:color="auto"/>
        <w:bottom w:val="none" w:sz="0" w:space="0" w:color="auto"/>
        <w:right w:val="none" w:sz="0" w:space="0" w:color="auto"/>
      </w:divBdr>
      <w:divsChild>
        <w:div w:id="72091652">
          <w:marLeft w:val="0"/>
          <w:marRight w:val="0"/>
          <w:marTop w:val="0"/>
          <w:marBottom w:val="0"/>
          <w:divBdr>
            <w:top w:val="none" w:sz="0" w:space="0" w:color="auto"/>
            <w:left w:val="none" w:sz="0" w:space="0" w:color="auto"/>
            <w:bottom w:val="none" w:sz="0" w:space="0" w:color="auto"/>
            <w:right w:val="none" w:sz="0" w:space="0" w:color="auto"/>
          </w:divBdr>
        </w:div>
        <w:div w:id="439491710">
          <w:marLeft w:val="0"/>
          <w:marRight w:val="0"/>
          <w:marTop w:val="0"/>
          <w:marBottom w:val="0"/>
          <w:divBdr>
            <w:top w:val="none" w:sz="0" w:space="0" w:color="auto"/>
            <w:left w:val="none" w:sz="0" w:space="0" w:color="auto"/>
            <w:bottom w:val="none" w:sz="0" w:space="0" w:color="auto"/>
            <w:right w:val="none" w:sz="0" w:space="0" w:color="auto"/>
          </w:divBdr>
        </w:div>
        <w:div w:id="217590841">
          <w:marLeft w:val="0"/>
          <w:marRight w:val="0"/>
          <w:marTop w:val="0"/>
          <w:marBottom w:val="0"/>
          <w:divBdr>
            <w:top w:val="none" w:sz="0" w:space="0" w:color="auto"/>
            <w:left w:val="none" w:sz="0" w:space="0" w:color="auto"/>
            <w:bottom w:val="none" w:sz="0" w:space="0" w:color="auto"/>
            <w:right w:val="none" w:sz="0" w:space="0" w:color="auto"/>
          </w:divBdr>
        </w:div>
        <w:div w:id="767189767">
          <w:marLeft w:val="0"/>
          <w:marRight w:val="0"/>
          <w:marTop w:val="0"/>
          <w:marBottom w:val="0"/>
          <w:divBdr>
            <w:top w:val="none" w:sz="0" w:space="0" w:color="auto"/>
            <w:left w:val="none" w:sz="0" w:space="0" w:color="auto"/>
            <w:bottom w:val="none" w:sz="0" w:space="0" w:color="auto"/>
            <w:right w:val="none" w:sz="0" w:space="0" w:color="auto"/>
          </w:divBdr>
        </w:div>
        <w:div w:id="735320476">
          <w:marLeft w:val="0"/>
          <w:marRight w:val="0"/>
          <w:marTop w:val="0"/>
          <w:marBottom w:val="0"/>
          <w:divBdr>
            <w:top w:val="none" w:sz="0" w:space="0" w:color="auto"/>
            <w:left w:val="none" w:sz="0" w:space="0" w:color="auto"/>
            <w:bottom w:val="none" w:sz="0" w:space="0" w:color="auto"/>
            <w:right w:val="none" w:sz="0" w:space="0" w:color="auto"/>
          </w:divBdr>
        </w:div>
        <w:div w:id="2023582799">
          <w:marLeft w:val="0"/>
          <w:marRight w:val="0"/>
          <w:marTop w:val="0"/>
          <w:marBottom w:val="0"/>
          <w:divBdr>
            <w:top w:val="none" w:sz="0" w:space="0" w:color="auto"/>
            <w:left w:val="none" w:sz="0" w:space="0" w:color="auto"/>
            <w:bottom w:val="none" w:sz="0" w:space="0" w:color="auto"/>
            <w:right w:val="none" w:sz="0" w:space="0" w:color="auto"/>
          </w:divBdr>
        </w:div>
        <w:div w:id="1135219296">
          <w:marLeft w:val="0"/>
          <w:marRight w:val="0"/>
          <w:marTop w:val="0"/>
          <w:marBottom w:val="0"/>
          <w:divBdr>
            <w:top w:val="none" w:sz="0" w:space="0" w:color="auto"/>
            <w:left w:val="none" w:sz="0" w:space="0" w:color="auto"/>
            <w:bottom w:val="none" w:sz="0" w:space="0" w:color="auto"/>
            <w:right w:val="none" w:sz="0" w:space="0" w:color="auto"/>
          </w:divBdr>
        </w:div>
        <w:div w:id="161506584">
          <w:marLeft w:val="0"/>
          <w:marRight w:val="0"/>
          <w:marTop w:val="0"/>
          <w:marBottom w:val="0"/>
          <w:divBdr>
            <w:top w:val="none" w:sz="0" w:space="0" w:color="auto"/>
            <w:left w:val="none" w:sz="0" w:space="0" w:color="auto"/>
            <w:bottom w:val="none" w:sz="0" w:space="0" w:color="auto"/>
            <w:right w:val="none" w:sz="0" w:space="0" w:color="auto"/>
          </w:divBdr>
        </w:div>
        <w:div w:id="1972897708">
          <w:marLeft w:val="0"/>
          <w:marRight w:val="0"/>
          <w:marTop w:val="0"/>
          <w:marBottom w:val="0"/>
          <w:divBdr>
            <w:top w:val="none" w:sz="0" w:space="0" w:color="auto"/>
            <w:left w:val="none" w:sz="0" w:space="0" w:color="auto"/>
            <w:bottom w:val="none" w:sz="0" w:space="0" w:color="auto"/>
            <w:right w:val="none" w:sz="0" w:space="0" w:color="auto"/>
          </w:divBdr>
        </w:div>
        <w:div w:id="1813325371">
          <w:marLeft w:val="0"/>
          <w:marRight w:val="0"/>
          <w:marTop w:val="0"/>
          <w:marBottom w:val="0"/>
          <w:divBdr>
            <w:top w:val="none" w:sz="0" w:space="0" w:color="auto"/>
            <w:left w:val="none" w:sz="0" w:space="0" w:color="auto"/>
            <w:bottom w:val="none" w:sz="0" w:space="0" w:color="auto"/>
            <w:right w:val="none" w:sz="0" w:space="0" w:color="auto"/>
          </w:divBdr>
        </w:div>
        <w:div w:id="733628917">
          <w:marLeft w:val="0"/>
          <w:marRight w:val="0"/>
          <w:marTop w:val="0"/>
          <w:marBottom w:val="0"/>
          <w:divBdr>
            <w:top w:val="none" w:sz="0" w:space="0" w:color="auto"/>
            <w:left w:val="none" w:sz="0" w:space="0" w:color="auto"/>
            <w:bottom w:val="none" w:sz="0" w:space="0" w:color="auto"/>
            <w:right w:val="none" w:sz="0" w:space="0" w:color="auto"/>
          </w:divBdr>
        </w:div>
        <w:div w:id="1703283642">
          <w:marLeft w:val="0"/>
          <w:marRight w:val="0"/>
          <w:marTop w:val="0"/>
          <w:marBottom w:val="0"/>
          <w:divBdr>
            <w:top w:val="none" w:sz="0" w:space="0" w:color="auto"/>
            <w:left w:val="none" w:sz="0" w:space="0" w:color="auto"/>
            <w:bottom w:val="none" w:sz="0" w:space="0" w:color="auto"/>
            <w:right w:val="none" w:sz="0" w:space="0" w:color="auto"/>
          </w:divBdr>
        </w:div>
        <w:div w:id="1616863617">
          <w:marLeft w:val="0"/>
          <w:marRight w:val="0"/>
          <w:marTop w:val="0"/>
          <w:marBottom w:val="0"/>
          <w:divBdr>
            <w:top w:val="none" w:sz="0" w:space="0" w:color="auto"/>
            <w:left w:val="none" w:sz="0" w:space="0" w:color="auto"/>
            <w:bottom w:val="none" w:sz="0" w:space="0" w:color="auto"/>
            <w:right w:val="none" w:sz="0" w:space="0" w:color="auto"/>
          </w:divBdr>
        </w:div>
        <w:div w:id="791898749">
          <w:marLeft w:val="0"/>
          <w:marRight w:val="0"/>
          <w:marTop w:val="0"/>
          <w:marBottom w:val="0"/>
          <w:divBdr>
            <w:top w:val="none" w:sz="0" w:space="0" w:color="auto"/>
            <w:left w:val="none" w:sz="0" w:space="0" w:color="auto"/>
            <w:bottom w:val="none" w:sz="0" w:space="0" w:color="auto"/>
            <w:right w:val="none" w:sz="0" w:space="0" w:color="auto"/>
          </w:divBdr>
        </w:div>
        <w:div w:id="1535464234">
          <w:marLeft w:val="0"/>
          <w:marRight w:val="0"/>
          <w:marTop w:val="0"/>
          <w:marBottom w:val="0"/>
          <w:divBdr>
            <w:top w:val="none" w:sz="0" w:space="0" w:color="auto"/>
            <w:left w:val="none" w:sz="0" w:space="0" w:color="auto"/>
            <w:bottom w:val="none" w:sz="0" w:space="0" w:color="auto"/>
            <w:right w:val="none" w:sz="0" w:space="0" w:color="auto"/>
          </w:divBdr>
        </w:div>
        <w:div w:id="553542926">
          <w:marLeft w:val="0"/>
          <w:marRight w:val="0"/>
          <w:marTop w:val="0"/>
          <w:marBottom w:val="0"/>
          <w:divBdr>
            <w:top w:val="none" w:sz="0" w:space="0" w:color="auto"/>
            <w:left w:val="none" w:sz="0" w:space="0" w:color="auto"/>
            <w:bottom w:val="none" w:sz="0" w:space="0" w:color="auto"/>
            <w:right w:val="none" w:sz="0" w:space="0" w:color="auto"/>
          </w:divBdr>
        </w:div>
        <w:div w:id="1641956148">
          <w:marLeft w:val="0"/>
          <w:marRight w:val="0"/>
          <w:marTop w:val="0"/>
          <w:marBottom w:val="0"/>
          <w:divBdr>
            <w:top w:val="none" w:sz="0" w:space="0" w:color="auto"/>
            <w:left w:val="none" w:sz="0" w:space="0" w:color="auto"/>
            <w:bottom w:val="none" w:sz="0" w:space="0" w:color="auto"/>
            <w:right w:val="none" w:sz="0" w:space="0" w:color="auto"/>
          </w:divBdr>
        </w:div>
        <w:div w:id="1047291090">
          <w:marLeft w:val="0"/>
          <w:marRight w:val="0"/>
          <w:marTop w:val="0"/>
          <w:marBottom w:val="0"/>
          <w:divBdr>
            <w:top w:val="none" w:sz="0" w:space="0" w:color="auto"/>
            <w:left w:val="none" w:sz="0" w:space="0" w:color="auto"/>
            <w:bottom w:val="none" w:sz="0" w:space="0" w:color="auto"/>
            <w:right w:val="none" w:sz="0" w:space="0" w:color="auto"/>
          </w:divBdr>
        </w:div>
        <w:div w:id="92555770">
          <w:marLeft w:val="0"/>
          <w:marRight w:val="0"/>
          <w:marTop w:val="0"/>
          <w:marBottom w:val="0"/>
          <w:divBdr>
            <w:top w:val="none" w:sz="0" w:space="0" w:color="auto"/>
            <w:left w:val="none" w:sz="0" w:space="0" w:color="auto"/>
            <w:bottom w:val="none" w:sz="0" w:space="0" w:color="auto"/>
            <w:right w:val="none" w:sz="0" w:space="0" w:color="auto"/>
          </w:divBdr>
        </w:div>
        <w:div w:id="583494880">
          <w:marLeft w:val="0"/>
          <w:marRight w:val="0"/>
          <w:marTop w:val="0"/>
          <w:marBottom w:val="0"/>
          <w:divBdr>
            <w:top w:val="none" w:sz="0" w:space="0" w:color="auto"/>
            <w:left w:val="none" w:sz="0" w:space="0" w:color="auto"/>
            <w:bottom w:val="none" w:sz="0" w:space="0" w:color="auto"/>
            <w:right w:val="none" w:sz="0" w:space="0" w:color="auto"/>
          </w:divBdr>
        </w:div>
        <w:div w:id="145435100">
          <w:marLeft w:val="0"/>
          <w:marRight w:val="0"/>
          <w:marTop w:val="0"/>
          <w:marBottom w:val="0"/>
          <w:divBdr>
            <w:top w:val="none" w:sz="0" w:space="0" w:color="auto"/>
            <w:left w:val="none" w:sz="0" w:space="0" w:color="auto"/>
            <w:bottom w:val="none" w:sz="0" w:space="0" w:color="auto"/>
            <w:right w:val="none" w:sz="0" w:space="0" w:color="auto"/>
          </w:divBdr>
        </w:div>
        <w:div w:id="1656840441">
          <w:marLeft w:val="0"/>
          <w:marRight w:val="0"/>
          <w:marTop w:val="0"/>
          <w:marBottom w:val="0"/>
          <w:divBdr>
            <w:top w:val="none" w:sz="0" w:space="0" w:color="auto"/>
            <w:left w:val="none" w:sz="0" w:space="0" w:color="auto"/>
            <w:bottom w:val="none" w:sz="0" w:space="0" w:color="auto"/>
            <w:right w:val="none" w:sz="0" w:space="0" w:color="auto"/>
          </w:divBdr>
        </w:div>
        <w:div w:id="1249775548">
          <w:marLeft w:val="0"/>
          <w:marRight w:val="0"/>
          <w:marTop w:val="0"/>
          <w:marBottom w:val="0"/>
          <w:divBdr>
            <w:top w:val="none" w:sz="0" w:space="0" w:color="auto"/>
            <w:left w:val="none" w:sz="0" w:space="0" w:color="auto"/>
            <w:bottom w:val="none" w:sz="0" w:space="0" w:color="auto"/>
            <w:right w:val="none" w:sz="0" w:space="0" w:color="auto"/>
          </w:divBdr>
        </w:div>
        <w:div w:id="686830957">
          <w:marLeft w:val="0"/>
          <w:marRight w:val="0"/>
          <w:marTop w:val="0"/>
          <w:marBottom w:val="0"/>
          <w:divBdr>
            <w:top w:val="none" w:sz="0" w:space="0" w:color="auto"/>
            <w:left w:val="none" w:sz="0" w:space="0" w:color="auto"/>
            <w:bottom w:val="none" w:sz="0" w:space="0" w:color="auto"/>
            <w:right w:val="none" w:sz="0" w:space="0" w:color="auto"/>
          </w:divBdr>
        </w:div>
        <w:div w:id="1010379200">
          <w:marLeft w:val="0"/>
          <w:marRight w:val="0"/>
          <w:marTop w:val="0"/>
          <w:marBottom w:val="0"/>
          <w:divBdr>
            <w:top w:val="none" w:sz="0" w:space="0" w:color="auto"/>
            <w:left w:val="none" w:sz="0" w:space="0" w:color="auto"/>
            <w:bottom w:val="none" w:sz="0" w:space="0" w:color="auto"/>
            <w:right w:val="none" w:sz="0" w:space="0" w:color="auto"/>
          </w:divBdr>
        </w:div>
        <w:div w:id="977608585">
          <w:marLeft w:val="0"/>
          <w:marRight w:val="0"/>
          <w:marTop w:val="0"/>
          <w:marBottom w:val="0"/>
          <w:divBdr>
            <w:top w:val="none" w:sz="0" w:space="0" w:color="auto"/>
            <w:left w:val="none" w:sz="0" w:space="0" w:color="auto"/>
            <w:bottom w:val="none" w:sz="0" w:space="0" w:color="auto"/>
            <w:right w:val="none" w:sz="0" w:space="0" w:color="auto"/>
          </w:divBdr>
        </w:div>
      </w:divsChild>
    </w:div>
    <w:div w:id="1837846202">
      <w:bodyDiv w:val="1"/>
      <w:marLeft w:val="0"/>
      <w:marRight w:val="0"/>
      <w:marTop w:val="0"/>
      <w:marBottom w:val="0"/>
      <w:divBdr>
        <w:top w:val="none" w:sz="0" w:space="0" w:color="auto"/>
        <w:left w:val="none" w:sz="0" w:space="0" w:color="auto"/>
        <w:bottom w:val="none" w:sz="0" w:space="0" w:color="auto"/>
        <w:right w:val="none" w:sz="0" w:space="0" w:color="auto"/>
      </w:divBdr>
    </w:div>
    <w:div w:id="1863862785">
      <w:bodyDiv w:val="1"/>
      <w:marLeft w:val="0"/>
      <w:marRight w:val="0"/>
      <w:marTop w:val="0"/>
      <w:marBottom w:val="0"/>
      <w:divBdr>
        <w:top w:val="none" w:sz="0" w:space="0" w:color="auto"/>
        <w:left w:val="none" w:sz="0" w:space="0" w:color="auto"/>
        <w:bottom w:val="none" w:sz="0" w:space="0" w:color="auto"/>
        <w:right w:val="none" w:sz="0" w:space="0" w:color="auto"/>
      </w:divBdr>
    </w:div>
    <w:div w:id="1899630577">
      <w:bodyDiv w:val="1"/>
      <w:marLeft w:val="0"/>
      <w:marRight w:val="0"/>
      <w:marTop w:val="0"/>
      <w:marBottom w:val="0"/>
      <w:divBdr>
        <w:top w:val="none" w:sz="0" w:space="0" w:color="auto"/>
        <w:left w:val="none" w:sz="0" w:space="0" w:color="auto"/>
        <w:bottom w:val="none" w:sz="0" w:space="0" w:color="auto"/>
        <w:right w:val="none" w:sz="0" w:space="0" w:color="auto"/>
      </w:divBdr>
    </w:div>
    <w:div w:id="1921939030">
      <w:bodyDiv w:val="1"/>
      <w:marLeft w:val="0"/>
      <w:marRight w:val="0"/>
      <w:marTop w:val="0"/>
      <w:marBottom w:val="0"/>
      <w:divBdr>
        <w:top w:val="none" w:sz="0" w:space="0" w:color="auto"/>
        <w:left w:val="none" w:sz="0" w:space="0" w:color="auto"/>
        <w:bottom w:val="none" w:sz="0" w:space="0" w:color="auto"/>
        <w:right w:val="none" w:sz="0" w:space="0" w:color="auto"/>
      </w:divBdr>
    </w:div>
    <w:div w:id="1981574510">
      <w:bodyDiv w:val="1"/>
      <w:marLeft w:val="0"/>
      <w:marRight w:val="0"/>
      <w:marTop w:val="0"/>
      <w:marBottom w:val="0"/>
      <w:divBdr>
        <w:top w:val="none" w:sz="0" w:space="0" w:color="auto"/>
        <w:left w:val="none" w:sz="0" w:space="0" w:color="auto"/>
        <w:bottom w:val="none" w:sz="0" w:space="0" w:color="auto"/>
        <w:right w:val="none" w:sz="0" w:space="0" w:color="auto"/>
      </w:divBdr>
    </w:div>
    <w:div w:id="20303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chart" Target="charts/chart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________________Microsoft_Office_Excel4.xlsx"/><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bg-BG"/>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66" b="0" i="0" u="none" strike="noStrike" kern="1200" spc="0" baseline="0">
                <a:solidFill>
                  <a:schemeClr val="tx1">
                    <a:lumMod val="65000"/>
                    <a:lumOff val="35000"/>
                  </a:schemeClr>
                </a:solidFill>
                <a:latin typeface="+mn-lt"/>
                <a:ea typeface="+mn-ea"/>
                <a:cs typeface="+mn-cs"/>
              </a:defRPr>
            </a:pPr>
            <a:endParaRPr lang="bg-BG"/>
          </a:p>
        </c:rich>
      </c:tx>
      <c:spPr>
        <a:noFill/>
        <a:ln w="22965">
          <a:noFill/>
        </a:ln>
      </c:spPr>
    </c:title>
    <c:view3D>
      <c:depthPercent val="100"/>
      <c:perspective val="30"/>
    </c:view3D>
    <c:sideWall>
      <c:spPr>
        <a:noFill/>
        <a:ln w="25400">
          <a:noFill/>
        </a:ln>
      </c:spPr>
    </c:sideWall>
    <c:backWall>
      <c:spPr>
        <a:noFill/>
        <a:ln w="25400">
          <a:noFill/>
        </a:ln>
      </c:spPr>
    </c:backWall>
    <c:plotArea>
      <c:layout>
        <c:manualLayout>
          <c:layoutTarget val="inner"/>
          <c:xMode val="edge"/>
          <c:yMode val="edge"/>
          <c:x val="7.7042780819910228E-2"/>
          <c:y val="6.8143912566484749E-2"/>
          <c:w val="0.86570456453095657"/>
          <c:h val="0.72666819425349616"/>
        </c:manualLayout>
      </c:layout>
      <c:bar3DChart>
        <c:barDir val="col"/>
        <c:grouping val="clustered"/>
        <c:ser>
          <c:idx val="0"/>
          <c:order val="0"/>
          <c:tx>
            <c:strRef>
              <c:f>Лист1!$B$2</c:f>
              <c:strCache>
                <c:ptCount val="1"/>
                <c:pt idx="0">
                  <c:v>15-19г.</c:v>
                </c:pt>
              </c:strCache>
            </c:strRef>
          </c:tx>
          <c:spPr>
            <a:solidFill>
              <a:srgbClr val="5B9BD5"/>
            </a:solidFill>
            <a:ln w="22965">
              <a:noFill/>
            </a:ln>
          </c:spPr>
          <c:cat>
            <c:strRef>
              <c:f>Лист1!$A$3:$A$9</c:f>
              <c:strCache>
                <c:ptCount val="7"/>
                <c:pt idx="0">
                  <c:v>с. Алеково</c:v>
                </c:pt>
                <c:pt idx="1">
                  <c:v>гр. Алфатар</c:v>
                </c:pt>
                <c:pt idx="2">
                  <c:v>с. Бистра</c:v>
                </c:pt>
                <c:pt idx="3">
                  <c:v>с. В. Левски</c:v>
                </c:pt>
                <c:pt idx="4">
                  <c:v>с. Кутловица</c:v>
                </c:pt>
                <c:pt idx="5">
                  <c:v>с. Цар Асен</c:v>
                </c:pt>
                <c:pt idx="6">
                  <c:v>с. Чуковец</c:v>
                </c:pt>
              </c:strCache>
            </c:strRef>
          </c:cat>
          <c:val>
            <c:numRef>
              <c:f>Лист1!$B$3:$B$9</c:f>
              <c:numCache>
                <c:formatCode>General</c:formatCode>
                <c:ptCount val="7"/>
                <c:pt idx="0">
                  <c:v>30</c:v>
                </c:pt>
                <c:pt idx="1">
                  <c:v>47</c:v>
                </c:pt>
                <c:pt idx="2">
                  <c:v>34</c:v>
                </c:pt>
                <c:pt idx="3">
                  <c:v>0</c:v>
                </c:pt>
                <c:pt idx="4">
                  <c:v>0</c:v>
                </c:pt>
                <c:pt idx="5">
                  <c:v>1</c:v>
                </c:pt>
                <c:pt idx="6">
                  <c:v>12</c:v>
                </c:pt>
              </c:numCache>
            </c:numRef>
          </c:val>
        </c:ser>
        <c:ser>
          <c:idx val="1"/>
          <c:order val="1"/>
          <c:tx>
            <c:strRef>
              <c:f>Лист1!$C$2</c:f>
              <c:strCache>
                <c:ptCount val="1"/>
                <c:pt idx="0">
                  <c:v>20-29г.</c:v>
                </c:pt>
              </c:strCache>
            </c:strRef>
          </c:tx>
          <c:spPr>
            <a:solidFill>
              <a:srgbClr val="ED7D31"/>
            </a:solidFill>
            <a:ln w="22965">
              <a:noFill/>
            </a:ln>
          </c:spPr>
          <c:cat>
            <c:strRef>
              <c:f>Лист1!$A$3:$A$9</c:f>
              <c:strCache>
                <c:ptCount val="7"/>
                <c:pt idx="0">
                  <c:v>с. Алеково</c:v>
                </c:pt>
                <c:pt idx="1">
                  <c:v>гр. Алфатар</c:v>
                </c:pt>
                <c:pt idx="2">
                  <c:v>с. Бистра</c:v>
                </c:pt>
                <c:pt idx="3">
                  <c:v>с. В. Левски</c:v>
                </c:pt>
                <c:pt idx="4">
                  <c:v>с. Кутловица</c:v>
                </c:pt>
                <c:pt idx="5">
                  <c:v>с. Цар Асен</c:v>
                </c:pt>
                <c:pt idx="6">
                  <c:v>с. Чуковец</c:v>
                </c:pt>
              </c:strCache>
            </c:strRef>
          </c:cat>
          <c:val>
            <c:numRef>
              <c:f>Лист1!$C$3:$C$9</c:f>
              <c:numCache>
                <c:formatCode>General</c:formatCode>
                <c:ptCount val="7"/>
                <c:pt idx="0">
                  <c:v>38</c:v>
                </c:pt>
                <c:pt idx="1">
                  <c:v>121</c:v>
                </c:pt>
                <c:pt idx="2">
                  <c:v>71</c:v>
                </c:pt>
                <c:pt idx="3">
                  <c:v>1</c:v>
                </c:pt>
                <c:pt idx="4">
                  <c:v>0</c:v>
                </c:pt>
                <c:pt idx="5">
                  <c:v>2</c:v>
                </c:pt>
                <c:pt idx="6">
                  <c:v>44</c:v>
                </c:pt>
              </c:numCache>
            </c:numRef>
          </c:val>
        </c:ser>
        <c:ser>
          <c:idx val="2"/>
          <c:order val="2"/>
          <c:tx>
            <c:strRef>
              <c:f>Лист1!$D$2</c:f>
              <c:strCache>
                <c:ptCount val="1"/>
                <c:pt idx="0">
                  <c:v>30-49г.</c:v>
                </c:pt>
              </c:strCache>
            </c:strRef>
          </c:tx>
          <c:spPr>
            <a:solidFill>
              <a:srgbClr val="A5A5A5"/>
            </a:solidFill>
            <a:ln w="22965">
              <a:noFill/>
            </a:ln>
          </c:spPr>
          <c:cat>
            <c:strRef>
              <c:f>Лист1!$A$3:$A$9</c:f>
              <c:strCache>
                <c:ptCount val="7"/>
                <c:pt idx="0">
                  <c:v>с. Алеково</c:v>
                </c:pt>
                <c:pt idx="1">
                  <c:v>гр. Алфатар</c:v>
                </c:pt>
                <c:pt idx="2">
                  <c:v>с. Бистра</c:v>
                </c:pt>
                <c:pt idx="3">
                  <c:v>с. В. Левски</c:v>
                </c:pt>
                <c:pt idx="4">
                  <c:v>с. Кутловица</c:v>
                </c:pt>
                <c:pt idx="5">
                  <c:v>с. Цар Асен</c:v>
                </c:pt>
                <c:pt idx="6">
                  <c:v>с. Чуковец</c:v>
                </c:pt>
              </c:strCache>
            </c:strRef>
          </c:cat>
          <c:val>
            <c:numRef>
              <c:f>Лист1!$D$3:$D$9</c:f>
              <c:numCache>
                <c:formatCode>General</c:formatCode>
                <c:ptCount val="7"/>
                <c:pt idx="0">
                  <c:v>107</c:v>
                </c:pt>
                <c:pt idx="1">
                  <c:v>370</c:v>
                </c:pt>
                <c:pt idx="2">
                  <c:v>164</c:v>
                </c:pt>
                <c:pt idx="3">
                  <c:v>7</c:v>
                </c:pt>
                <c:pt idx="4">
                  <c:v>5</c:v>
                </c:pt>
                <c:pt idx="5">
                  <c:v>12</c:v>
                </c:pt>
                <c:pt idx="6">
                  <c:v>120</c:v>
                </c:pt>
              </c:numCache>
            </c:numRef>
          </c:val>
        </c:ser>
        <c:ser>
          <c:idx val="3"/>
          <c:order val="3"/>
          <c:tx>
            <c:strRef>
              <c:f>Лист1!$E$2</c:f>
              <c:strCache>
                <c:ptCount val="1"/>
                <c:pt idx="0">
                  <c:v>50-69г.</c:v>
                </c:pt>
              </c:strCache>
            </c:strRef>
          </c:tx>
          <c:spPr>
            <a:solidFill>
              <a:srgbClr val="FFC000"/>
            </a:solidFill>
            <a:ln w="22965">
              <a:noFill/>
            </a:ln>
          </c:spPr>
          <c:cat>
            <c:strRef>
              <c:f>Лист1!$A$3:$A$9</c:f>
              <c:strCache>
                <c:ptCount val="7"/>
                <c:pt idx="0">
                  <c:v>с. Алеково</c:v>
                </c:pt>
                <c:pt idx="1">
                  <c:v>гр. Алфатар</c:v>
                </c:pt>
                <c:pt idx="2">
                  <c:v>с. Бистра</c:v>
                </c:pt>
                <c:pt idx="3">
                  <c:v>с. В. Левски</c:v>
                </c:pt>
                <c:pt idx="4">
                  <c:v>с. Кутловица</c:v>
                </c:pt>
                <c:pt idx="5">
                  <c:v>с. Цар Асен</c:v>
                </c:pt>
                <c:pt idx="6">
                  <c:v>с. Чуковец</c:v>
                </c:pt>
              </c:strCache>
            </c:strRef>
          </c:cat>
          <c:val>
            <c:numRef>
              <c:f>Лист1!$E$3:$E$9</c:f>
              <c:numCache>
                <c:formatCode>General</c:formatCode>
                <c:ptCount val="7"/>
                <c:pt idx="0">
                  <c:v>108</c:v>
                </c:pt>
                <c:pt idx="1">
                  <c:v>472</c:v>
                </c:pt>
                <c:pt idx="2">
                  <c:v>125</c:v>
                </c:pt>
                <c:pt idx="3">
                  <c:v>12</c:v>
                </c:pt>
                <c:pt idx="4">
                  <c:v>9</c:v>
                </c:pt>
                <c:pt idx="5">
                  <c:v>16</c:v>
                </c:pt>
                <c:pt idx="6">
                  <c:v>141</c:v>
                </c:pt>
              </c:numCache>
            </c:numRef>
          </c:val>
        </c:ser>
        <c:ser>
          <c:idx val="4"/>
          <c:order val="4"/>
          <c:tx>
            <c:strRef>
              <c:f>Лист1!$F$2</c:f>
              <c:strCache>
                <c:ptCount val="1"/>
                <c:pt idx="0">
                  <c:v>70-84г.</c:v>
                </c:pt>
              </c:strCache>
            </c:strRef>
          </c:tx>
          <c:spPr>
            <a:solidFill>
              <a:srgbClr val="4472C4"/>
            </a:solidFill>
            <a:ln w="22965">
              <a:noFill/>
            </a:ln>
          </c:spPr>
          <c:cat>
            <c:strRef>
              <c:f>Лист1!$A$3:$A$9</c:f>
              <c:strCache>
                <c:ptCount val="7"/>
                <c:pt idx="0">
                  <c:v>с. Алеково</c:v>
                </c:pt>
                <c:pt idx="1">
                  <c:v>гр. Алфатар</c:v>
                </c:pt>
                <c:pt idx="2">
                  <c:v>с. Бистра</c:v>
                </c:pt>
                <c:pt idx="3">
                  <c:v>с. В. Левски</c:v>
                </c:pt>
                <c:pt idx="4">
                  <c:v>с. Кутловица</c:v>
                </c:pt>
                <c:pt idx="5">
                  <c:v>с. Цар Асен</c:v>
                </c:pt>
                <c:pt idx="6">
                  <c:v>с. Чуковец</c:v>
                </c:pt>
              </c:strCache>
            </c:strRef>
          </c:cat>
          <c:val>
            <c:numRef>
              <c:f>Лист1!$F$3:$F$9</c:f>
              <c:numCache>
                <c:formatCode>General</c:formatCode>
                <c:ptCount val="7"/>
                <c:pt idx="0">
                  <c:v>79</c:v>
                </c:pt>
                <c:pt idx="1">
                  <c:v>276</c:v>
                </c:pt>
                <c:pt idx="2">
                  <c:v>54</c:v>
                </c:pt>
                <c:pt idx="3">
                  <c:v>24</c:v>
                </c:pt>
                <c:pt idx="4">
                  <c:v>17</c:v>
                </c:pt>
                <c:pt idx="5">
                  <c:v>12</c:v>
                </c:pt>
                <c:pt idx="6">
                  <c:v>65</c:v>
                </c:pt>
              </c:numCache>
            </c:numRef>
          </c:val>
        </c:ser>
        <c:gapWidth val="219"/>
        <c:shape val="box"/>
        <c:axId val="365347584"/>
        <c:axId val="365349504"/>
        <c:axId val="0"/>
      </c:bar3DChart>
      <c:catAx>
        <c:axId val="365347584"/>
        <c:scaling>
          <c:orientation val="minMax"/>
        </c:scaling>
        <c:axPos val="b"/>
        <c:numFmt formatCode="General" sourceLinked="1"/>
        <c:majorTickMark val="none"/>
        <c:tickLblPos val="nextTo"/>
        <c:spPr>
          <a:noFill/>
          <a:ln w="8612" cap="flat" cmpd="sng" algn="ctr">
            <a:solidFill>
              <a:schemeClr val="tx1">
                <a:lumMod val="15000"/>
                <a:lumOff val="85000"/>
              </a:schemeClr>
            </a:solidFill>
            <a:round/>
          </a:ln>
          <a:effectLst/>
        </c:spPr>
        <c:txPr>
          <a:bodyPr rot="0" vert="horz"/>
          <a:lstStyle/>
          <a:p>
            <a:pPr>
              <a:defRPr sz="814" b="0" i="0" u="none" strike="noStrike" baseline="0">
                <a:solidFill>
                  <a:srgbClr val="333333"/>
                </a:solidFill>
                <a:latin typeface="Calibri"/>
                <a:ea typeface="Calibri"/>
                <a:cs typeface="Calibri"/>
              </a:defRPr>
            </a:pPr>
            <a:endParaRPr lang="bg-BG"/>
          </a:p>
        </c:txPr>
        <c:crossAx val="365349504"/>
        <c:crosses val="autoZero"/>
        <c:auto val="1"/>
        <c:lblAlgn val="ctr"/>
        <c:lblOffset val="100"/>
      </c:catAx>
      <c:valAx>
        <c:axId val="365349504"/>
        <c:scaling>
          <c:orientation val="minMax"/>
        </c:scaling>
        <c:axPos val="l"/>
        <c:majorGridlines>
          <c:spPr>
            <a:ln w="8612" cap="flat" cmpd="sng" algn="ctr">
              <a:solidFill>
                <a:schemeClr val="tx1">
                  <a:lumMod val="15000"/>
                  <a:lumOff val="85000"/>
                </a:schemeClr>
              </a:solidFill>
              <a:round/>
            </a:ln>
            <a:effectLst/>
          </c:spPr>
        </c:majorGridlines>
        <c:numFmt formatCode="General" sourceLinked="1"/>
        <c:majorTickMark val="none"/>
        <c:tickLblPos val="nextTo"/>
        <c:spPr>
          <a:ln w="5741">
            <a:noFill/>
          </a:ln>
        </c:spPr>
        <c:txPr>
          <a:bodyPr rot="0" vert="horz"/>
          <a:lstStyle/>
          <a:p>
            <a:pPr>
              <a:defRPr sz="814" b="0" i="0" u="none" strike="noStrike" baseline="0">
                <a:solidFill>
                  <a:srgbClr val="333333"/>
                </a:solidFill>
                <a:latin typeface="Calibri"/>
                <a:ea typeface="Calibri"/>
                <a:cs typeface="Calibri"/>
              </a:defRPr>
            </a:pPr>
            <a:endParaRPr lang="bg-BG"/>
          </a:p>
        </c:txPr>
        <c:crossAx val="365347584"/>
        <c:crosses val="autoZero"/>
        <c:crossBetween val="between"/>
      </c:valAx>
      <c:spPr>
        <a:noFill/>
        <a:ln w="22965">
          <a:noFill/>
        </a:ln>
      </c:spPr>
    </c:plotArea>
    <c:legend>
      <c:legendPos val="r"/>
      <c:layout>
        <c:manualLayout>
          <c:xMode val="edge"/>
          <c:yMode val="edge"/>
          <c:x val="0.22697795071335936"/>
          <c:y val="0.86149584487534669"/>
          <c:w val="0.55123216601815828"/>
          <c:h val="9.4182825484764546E-2"/>
        </c:manualLayout>
      </c:layout>
      <c:spPr>
        <a:noFill/>
        <a:ln w="22965">
          <a:noFill/>
        </a:ln>
      </c:spPr>
      <c:txPr>
        <a:bodyPr/>
        <a:lstStyle/>
        <a:p>
          <a:pPr>
            <a:defRPr sz="746" b="0" i="0" u="none" strike="noStrike" baseline="0">
              <a:solidFill>
                <a:srgbClr val="333333"/>
              </a:solidFill>
              <a:latin typeface="Calibri"/>
              <a:ea typeface="Calibri"/>
              <a:cs typeface="Calibri"/>
            </a:defRPr>
          </a:pPr>
          <a:endParaRPr lang="bg-BG"/>
        </a:p>
      </c:txPr>
    </c:legend>
    <c:plotVisOnly val="1"/>
    <c:dispBlanksAs val="gap"/>
  </c:chart>
  <c:spPr>
    <a:solidFill>
      <a:schemeClr val="bg1"/>
    </a:solidFill>
    <a:ln w="8612" cap="flat" cmpd="sng" algn="ctr">
      <a:solidFill>
        <a:schemeClr val="tx1">
          <a:lumMod val="15000"/>
          <a:lumOff val="85000"/>
        </a:schemeClr>
      </a:solidFill>
      <a:round/>
    </a:ln>
    <a:effectLst/>
    <a:scene3d>
      <a:camera prst="orthographicFront"/>
      <a:lightRig rig="threePt" dir="t"/>
    </a:scene3d>
    <a:sp3d prstMaterial="metal">
      <a:bevelT prst="relaxedInset"/>
      <a:bevelB/>
    </a:sp3d>
  </c:spPr>
  <c:txPr>
    <a:bodyPr/>
    <a:lstStyle/>
    <a:p>
      <a:pPr>
        <a:defRPr sz="904" b="0" i="0" u="none" strike="noStrike" baseline="0">
          <a:solidFill>
            <a:srgbClr val="000000"/>
          </a:solidFill>
          <a:latin typeface="Calibri"/>
          <a:ea typeface="Calibri"/>
          <a:cs typeface="Calibri"/>
        </a:defRPr>
      </a:pPr>
      <a:endParaRPr lang="bg-BG"/>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bg-BG"/>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56" b="0" i="0" u="none" strike="noStrike" kern="1200" spc="0" baseline="0">
                <a:solidFill>
                  <a:schemeClr val="tx1">
                    <a:lumMod val="65000"/>
                    <a:lumOff val="35000"/>
                  </a:schemeClr>
                </a:solidFill>
                <a:latin typeface="+mn-lt"/>
                <a:ea typeface="+mn-ea"/>
                <a:cs typeface="+mn-cs"/>
              </a:defRPr>
            </a:pPr>
            <a:endParaRPr lang="bg-BG" i="1">
              <a:latin typeface="Times New Roman" panose="02020603050405020304" pitchFamily="18" charset="0"/>
              <a:cs typeface="Times New Roman" panose="02020603050405020304" pitchFamily="18" charset="0"/>
            </a:endParaRPr>
          </a:p>
        </c:rich>
      </c:tx>
      <c:spPr>
        <a:noFill/>
        <a:ln w="24595">
          <a:noFill/>
        </a:ln>
      </c:spPr>
    </c:title>
    <c:view3D>
      <c:depthPercent val="100"/>
      <c:perspective val="30"/>
    </c:view3D>
    <c:sideWall>
      <c:spPr>
        <a:noFill/>
        <a:ln w="25400">
          <a:noFill/>
        </a:ln>
      </c:spPr>
    </c:sideWall>
    <c:backWall>
      <c:spPr>
        <a:noFill/>
        <a:ln w="25400">
          <a:noFill/>
        </a:ln>
      </c:spPr>
    </c:backWall>
    <c:plotArea>
      <c:layout/>
      <c:bar3DChart>
        <c:barDir val="col"/>
        <c:grouping val="standard"/>
        <c:ser>
          <c:idx val="0"/>
          <c:order val="0"/>
          <c:tx>
            <c:strRef>
              <c:f>Лист1!$A$2</c:f>
              <c:strCache>
                <c:ptCount val="1"/>
                <c:pt idx="0">
                  <c:v>общо</c:v>
                </c:pt>
              </c:strCache>
            </c:strRef>
          </c:tx>
          <c:spPr>
            <a:solidFill>
              <a:schemeClr val="accent1"/>
            </a:solidFill>
            <a:effectLst/>
          </c:spPr>
          <c:cat>
            <c:strRef>
              <c:f>Лист1!$B$1:$D$1</c:f>
              <c:strCache>
                <c:ptCount val="3"/>
                <c:pt idx="0">
                  <c:v>под трудоспособна възраст</c:v>
                </c:pt>
                <c:pt idx="1">
                  <c:v>в трудоспособна възраст</c:v>
                </c:pt>
                <c:pt idx="2">
                  <c:v>над трудоспособна възраст</c:v>
                </c:pt>
              </c:strCache>
            </c:strRef>
          </c:cat>
          <c:val>
            <c:numRef>
              <c:f>Лист1!$B$2:$D$2</c:f>
              <c:numCache>
                <c:formatCode>General</c:formatCode>
                <c:ptCount val="3"/>
                <c:pt idx="0">
                  <c:v>402</c:v>
                </c:pt>
                <c:pt idx="1">
                  <c:v>1801</c:v>
                </c:pt>
                <c:pt idx="2">
                  <c:v>819</c:v>
                </c:pt>
              </c:numCache>
            </c:numRef>
          </c:val>
        </c:ser>
        <c:ser>
          <c:idx val="1"/>
          <c:order val="1"/>
          <c:tx>
            <c:strRef>
              <c:f>Лист1!$A$3</c:f>
              <c:strCache>
                <c:ptCount val="1"/>
                <c:pt idx="0">
                  <c:v>мъже</c:v>
                </c:pt>
              </c:strCache>
            </c:strRef>
          </c:tx>
          <c:spPr>
            <a:solidFill>
              <a:schemeClr val="accent2"/>
            </a:solidFill>
            <a:effectLst/>
          </c:spPr>
          <c:cat>
            <c:strRef>
              <c:f>Лист1!$B$1:$D$1</c:f>
              <c:strCache>
                <c:ptCount val="3"/>
                <c:pt idx="0">
                  <c:v>под трудоспособна възраст</c:v>
                </c:pt>
                <c:pt idx="1">
                  <c:v>в трудоспособна възраст</c:v>
                </c:pt>
                <c:pt idx="2">
                  <c:v>над трудоспособна възраст</c:v>
                </c:pt>
              </c:strCache>
            </c:strRef>
          </c:cat>
          <c:val>
            <c:numRef>
              <c:f>Лист1!$B$3:$D$3</c:f>
              <c:numCache>
                <c:formatCode>General</c:formatCode>
                <c:ptCount val="3"/>
                <c:pt idx="0">
                  <c:v>208</c:v>
                </c:pt>
                <c:pt idx="1">
                  <c:v>984</c:v>
                </c:pt>
                <c:pt idx="2">
                  <c:v>319</c:v>
                </c:pt>
              </c:numCache>
            </c:numRef>
          </c:val>
        </c:ser>
        <c:ser>
          <c:idx val="2"/>
          <c:order val="2"/>
          <c:tx>
            <c:strRef>
              <c:f>Лист1!$A$4</c:f>
              <c:strCache>
                <c:ptCount val="1"/>
                <c:pt idx="0">
                  <c:v>жени</c:v>
                </c:pt>
              </c:strCache>
            </c:strRef>
          </c:tx>
          <c:spPr>
            <a:solidFill>
              <a:schemeClr val="accent3"/>
            </a:solidFill>
            <a:effectLst/>
          </c:spPr>
          <c:cat>
            <c:strRef>
              <c:f>Лист1!$B$1:$D$1</c:f>
              <c:strCache>
                <c:ptCount val="3"/>
                <c:pt idx="0">
                  <c:v>под трудоспособна възраст</c:v>
                </c:pt>
                <c:pt idx="1">
                  <c:v>в трудоспособна възраст</c:v>
                </c:pt>
                <c:pt idx="2">
                  <c:v>над трудоспособна възраст</c:v>
                </c:pt>
              </c:strCache>
            </c:strRef>
          </c:cat>
          <c:val>
            <c:numRef>
              <c:f>Лист1!$B$4:$D$4</c:f>
              <c:numCache>
                <c:formatCode>General</c:formatCode>
                <c:ptCount val="3"/>
                <c:pt idx="0">
                  <c:v>194</c:v>
                </c:pt>
                <c:pt idx="1">
                  <c:v>817</c:v>
                </c:pt>
                <c:pt idx="2">
                  <c:v>500</c:v>
                </c:pt>
              </c:numCache>
            </c:numRef>
          </c:val>
        </c:ser>
        <c:gapWidth val="219"/>
        <c:shape val="box"/>
        <c:axId val="365876736"/>
        <c:axId val="366621056"/>
        <c:axId val="261664256"/>
      </c:bar3DChart>
      <c:catAx>
        <c:axId val="365876736"/>
        <c:scaling>
          <c:orientation val="minMax"/>
        </c:scaling>
        <c:axPos val="b"/>
        <c:numFmt formatCode="General" sourceLinked="1"/>
        <c:majorTickMark val="none"/>
        <c:tickLblPos val="nextTo"/>
        <c:spPr>
          <a:noFill/>
          <a:ln w="9223" cap="flat" cmpd="sng" algn="ctr">
            <a:solidFill>
              <a:schemeClr val="tx1">
                <a:lumMod val="15000"/>
                <a:lumOff val="85000"/>
              </a:schemeClr>
            </a:solidFill>
            <a:round/>
          </a:ln>
          <a:effectLst/>
        </c:spPr>
        <c:txPr>
          <a:bodyPr rot="-60000000" spcFirstLastPara="1" vertOverflow="ellipsis" vert="horz" wrap="square" anchor="ctr" anchorCtr="1"/>
          <a:lstStyle/>
          <a:p>
            <a:pPr>
              <a:defRPr sz="871" b="0" i="0" u="none" strike="noStrike" kern="1200" baseline="0">
                <a:solidFill>
                  <a:schemeClr val="tx1">
                    <a:lumMod val="65000"/>
                    <a:lumOff val="35000"/>
                  </a:schemeClr>
                </a:solidFill>
                <a:latin typeface="+mn-lt"/>
                <a:ea typeface="+mn-ea"/>
                <a:cs typeface="+mn-cs"/>
              </a:defRPr>
            </a:pPr>
            <a:endParaRPr lang="bg-BG"/>
          </a:p>
        </c:txPr>
        <c:crossAx val="366621056"/>
        <c:crosses val="autoZero"/>
        <c:auto val="1"/>
        <c:lblAlgn val="ctr"/>
        <c:lblOffset val="100"/>
      </c:catAx>
      <c:valAx>
        <c:axId val="366621056"/>
        <c:scaling>
          <c:orientation val="minMax"/>
        </c:scaling>
        <c:axPos val="l"/>
        <c:majorGridlines>
          <c:spPr>
            <a:ln w="9223" cap="flat" cmpd="sng" algn="ctr">
              <a:solidFill>
                <a:schemeClr val="tx1">
                  <a:lumMod val="15000"/>
                  <a:lumOff val="85000"/>
                </a:schemeClr>
              </a:solidFill>
              <a:round/>
            </a:ln>
            <a:effectLst/>
          </c:spPr>
        </c:majorGridlines>
        <c:numFmt formatCode="General" sourceLinked="1"/>
        <c:majorTickMark val="none"/>
        <c:tickLblPos val="nextTo"/>
        <c:spPr>
          <a:ln w="6149">
            <a:noFill/>
          </a:ln>
        </c:spPr>
        <c:txPr>
          <a:bodyPr rot="-60000000" spcFirstLastPara="1" vertOverflow="ellipsis" vert="horz" wrap="square" anchor="ctr" anchorCtr="1"/>
          <a:lstStyle/>
          <a:p>
            <a:pPr>
              <a:defRPr sz="871" b="0" i="0" u="none" strike="noStrike" kern="1200" baseline="0">
                <a:solidFill>
                  <a:schemeClr val="tx1">
                    <a:lumMod val="65000"/>
                    <a:lumOff val="35000"/>
                  </a:schemeClr>
                </a:solidFill>
                <a:latin typeface="+mn-lt"/>
                <a:ea typeface="+mn-ea"/>
                <a:cs typeface="+mn-cs"/>
              </a:defRPr>
            </a:pPr>
            <a:endParaRPr lang="bg-BG"/>
          </a:p>
        </c:txPr>
        <c:crossAx val="365876736"/>
        <c:crosses val="autoZero"/>
        <c:crossBetween val="between"/>
      </c:valAx>
      <c:serAx>
        <c:axId val="261664256"/>
        <c:scaling>
          <c:orientation val="minMax"/>
        </c:scaling>
        <c:axPos val="b"/>
        <c:numFmt formatCode="General" sourceLinked="1"/>
        <c:tickLblPos val="nextTo"/>
        <c:spPr>
          <a:ln w="3074">
            <a:solidFill>
              <a:srgbClr val="808080"/>
            </a:solidFill>
            <a:prstDash val="solid"/>
          </a:ln>
        </c:spPr>
        <c:txPr>
          <a:bodyPr rot="0" vert="horz"/>
          <a:lstStyle/>
          <a:p>
            <a:pPr>
              <a:defRPr sz="968" b="0" i="0" u="none" strike="noStrike" baseline="0">
                <a:solidFill>
                  <a:srgbClr val="000000"/>
                </a:solidFill>
                <a:latin typeface="Calibri"/>
                <a:ea typeface="Calibri"/>
                <a:cs typeface="Calibri"/>
              </a:defRPr>
            </a:pPr>
            <a:endParaRPr lang="bg-BG"/>
          </a:p>
        </c:txPr>
        <c:crossAx val="366621056"/>
        <c:crosses val="autoZero"/>
        <c:tickLblSkip val="1"/>
        <c:tickMarkSkip val="1"/>
      </c:serAx>
      <c:spPr>
        <a:noFill/>
        <a:ln w="24595">
          <a:noFill/>
        </a:ln>
      </c:spPr>
    </c:plotArea>
    <c:legend>
      <c:legendPos val="r"/>
      <c:layout>
        <c:manualLayout>
          <c:xMode val="edge"/>
          <c:yMode val="edge"/>
          <c:x val="4.5580110497237571E-2"/>
          <c:y val="0.8681318681318686"/>
          <c:w val="0.10359116022099453"/>
          <c:h val="0.13461538461538475"/>
        </c:manualLayout>
      </c:layout>
      <c:spPr>
        <a:noFill/>
        <a:ln w="24595">
          <a:noFill/>
        </a:ln>
      </c:spPr>
      <c:txPr>
        <a:bodyPr rot="0" spcFirstLastPara="1" vertOverflow="ellipsis" vert="horz" wrap="square" anchor="ctr" anchorCtr="1"/>
        <a:lstStyle/>
        <a:p>
          <a:pPr>
            <a:defRPr sz="871" b="0" i="0" u="none" strike="noStrike" kern="1200" baseline="0">
              <a:solidFill>
                <a:schemeClr val="tx1">
                  <a:lumMod val="65000"/>
                  <a:lumOff val="35000"/>
                </a:schemeClr>
              </a:solidFill>
              <a:latin typeface="+mn-lt"/>
              <a:ea typeface="+mn-ea"/>
              <a:cs typeface="+mn-cs"/>
            </a:defRPr>
          </a:pPr>
          <a:endParaRPr lang="bg-BG"/>
        </a:p>
      </c:txPr>
    </c:legend>
    <c:plotVisOnly val="1"/>
    <c:dispBlanksAs val="gap"/>
  </c:chart>
  <c:spPr>
    <a:solidFill>
      <a:schemeClr val="bg1"/>
    </a:solidFill>
    <a:ln w="9223" cap="flat" cmpd="sng" algn="ctr">
      <a:solidFill>
        <a:schemeClr val="tx1">
          <a:lumMod val="15000"/>
          <a:lumOff val="85000"/>
        </a:schemeClr>
      </a:solidFill>
      <a:round/>
    </a:ln>
    <a:effectLst/>
  </c:spPr>
  <c:txPr>
    <a:bodyPr/>
    <a:lstStyle/>
    <a:p>
      <a:pPr>
        <a:defRPr/>
      </a:pPr>
      <a:endParaRPr lang="bg-BG"/>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bg-BG"/>
  <c:chart>
    <c:view3D>
      <c:hPercent val="4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6451612903225833E-2"/>
          <c:y val="8.4070796460176997E-2"/>
          <c:w val="0.74838709677420001"/>
          <c:h val="0.75221238938053059"/>
        </c:manualLayout>
      </c:layout>
      <c:bar3DChart>
        <c:barDir val="col"/>
        <c:grouping val="clustered"/>
        <c:ser>
          <c:idx val="0"/>
          <c:order val="0"/>
          <c:tx>
            <c:strRef>
              <c:f>Sheet1!$A$2</c:f>
              <c:strCache>
                <c:ptCount val="1"/>
                <c:pt idx="0">
                  <c:v>гр. Алфатар</c:v>
                </c:pt>
              </c:strCache>
            </c:strRef>
          </c:tx>
          <c:spPr>
            <a:solidFill>
              <a:srgbClr val="9999FF"/>
            </a:solidFill>
            <a:ln w="9563">
              <a:solidFill>
                <a:srgbClr val="000000"/>
              </a:solidFill>
              <a:prstDash val="solid"/>
            </a:ln>
          </c:spPr>
          <c:cat>
            <c:strRef>
              <c:f>Sheet1!$B$1:$E$1</c:f>
              <c:strCache>
                <c:ptCount val="4"/>
                <c:pt idx="0">
                  <c:v>2017 г.</c:v>
                </c:pt>
                <c:pt idx="1">
                  <c:v>2018 г.</c:v>
                </c:pt>
                <c:pt idx="2">
                  <c:v>2019 г.</c:v>
                </c:pt>
                <c:pt idx="3">
                  <c:v>2020г.</c:v>
                </c:pt>
              </c:strCache>
            </c:strRef>
          </c:cat>
          <c:val>
            <c:numRef>
              <c:f>Sheet1!$B$2:$E$2</c:f>
              <c:numCache>
                <c:formatCode>General</c:formatCode>
                <c:ptCount val="4"/>
                <c:pt idx="0">
                  <c:v>-17.71</c:v>
                </c:pt>
                <c:pt idx="1">
                  <c:v>-20.43</c:v>
                </c:pt>
                <c:pt idx="2">
                  <c:v>-10.950000000000006</c:v>
                </c:pt>
                <c:pt idx="3">
                  <c:v>-20.89</c:v>
                </c:pt>
              </c:numCache>
            </c:numRef>
          </c:val>
        </c:ser>
        <c:ser>
          <c:idx val="1"/>
          <c:order val="1"/>
          <c:tx>
            <c:strRef>
              <c:f>Sheet1!$A$3</c:f>
              <c:strCache>
                <c:ptCount val="1"/>
                <c:pt idx="0">
                  <c:v>с. Алеково</c:v>
                </c:pt>
              </c:strCache>
            </c:strRef>
          </c:tx>
          <c:spPr>
            <a:solidFill>
              <a:srgbClr val="993366"/>
            </a:solidFill>
            <a:ln w="9563">
              <a:solidFill>
                <a:srgbClr val="000000"/>
              </a:solidFill>
              <a:prstDash val="solid"/>
            </a:ln>
          </c:spPr>
          <c:cat>
            <c:strRef>
              <c:f>Sheet1!$B$1:$E$1</c:f>
              <c:strCache>
                <c:ptCount val="4"/>
                <c:pt idx="0">
                  <c:v>2017 г.</c:v>
                </c:pt>
                <c:pt idx="1">
                  <c:v>2018 г.</c:v>
                </c:pt>
                <c:pt idx="2">
                  <c:v>2019 г.</c:v>
                </c:pt>
                <c:pt idx="3">
                  <c:v>2020г.</c:v>
                </c:pt>
              </c:strCache>
            </c:strRef>
          </c:cat>
          <c:val>
            <c:numRef>
              <c:f>Sheet1!$B$3:$E$3</c:f>
              <c:numCache>
                <c:formatCode>General</c:formatCode>
                <c:ptCount val="4"/>
                <c:pt idx="0">
                  <c:v>-13.01</c:v>
                </c:pt>
                <c:pt idx="1">
                  <c:v>-11.31</c:v>
                </c:pt>
                <c:pt idx="2">
                  <c:v>-8.92</c:v>
                </c:pt>
                <c:pt idx="3">
                  <c:v>-9.3000000000000007</c:v>
                </c:pt>
              </c:numCache>
            </c:numRef>
          </c:val>
        </c:ser>
        <c:ser>
          <c:idx val="2"/>
          <c:order val="2"/>
          <c:tx>
            <c:strRef>
              <c:f>Sheet1!$A$4</c:f>
              <c:strCache>
                <c:ptCount val="1"/>
                <c:pt idx="0">
                  <c:v>с. Бистра</c:v>
                </c:pt>
              </c:strCache>
            </c:strRef>
          </c:tx>
          <c:spPr>
            <a:solidFill>
              <a:srgbClr val="FFFFCC"/>
            </a:solidFill>
            <a:ln w="9563">
              <a:solidFill>
                <a:srgbClr val="000000"/>
              </a:solidFill>
              <a:prstDash val="solid"/>
            </a:ln>
          </c:spPr>
          <c:cat>
            <c:strRef>
              <c:f>Sheet1!$B$1:$E$1</c:f>
              <c:strCache>
                <c:ptCount val="4"/>
                <c:pt idx="0">
                  <c:v>2017 г.</c:v>
                </c:pt>
                <c:pt idx="1">
                  <c:v>2018 г.</c:v>
                </c:pt>
                <c:pt idx="2">
                  <c:v>2019 г.</c:v>
                </c:pt>
                <c:pt idx="3">
                  <c:v>2020г.</c:v>
                </c:pt>
              </c:strCache>
            </c:strRef>
          </c:cat>
          <c:val>
            <c:numRef>
              <c:f>Sheet1!$B$4:$E$4</c:f>
              <c:numCache>
                <c:formatCode>General</c:formatCode>
                <c:ptCount val="4"/>
                <c:pt idx="0">
                  <c:v>6.67</c:v>
                </c:pt>
                <c:pt idx="1">
                  <c:v>6.79</c:v>
                </c:pt>
                <c:pt idx="2">
                  <c:v>13.42</c:v>
                </c:pt>
                <c:pt idx="3">
                  <c:v>6.76</c:v>
                </c:pt>
              </c:numCache>
            </c:numRef>
          </c:val>
        </c:ser>
        <c:ser>
          <c:idx val="3"/>
          <c:order val="3"/>
          <c:tx>
            <c:strRef>
              <c:f>Sheet1!$A$5</c:f>
              <c:strCache>
                <c:ptCount val="1"/>
                <c:pt idx="0">
                  <c:v>с. В. Левски</c:v>
                </c:pt>
              </c:strCache>
            </c:strRef>
          </c:tx>
          <c:spPr>
            <a:solidFill>
              <a:srgbClr val="CCFFFF"/>
            </a:solidFill>
            <a:ln w="9563">
              <a:solidFill>
                <a:srgbClr val="000000"/>
              </a:solidFill>
              <a:prstDash val="solid"/>
            </a:ln>
          </c:spPr>
          <c:cat>
            <c:strRef>
              <c:f>Sheet1!$B$1:$E$1</c:f>
              <c:strCache>
                <c:ptCount val="4"/>
                <c:pt idx="0">
                  <c:v>2017 г.</c:v>
                </c:pt>
                <c:pt idx="1">
                  <c:v>2018 г.</c:v>
                </c:pt>
                <c:pt idx="2">
                  <c:v>2019 г.</c:v>
                </c:pt>
                <c:pt idx="3">
                  <c:v>2020г.</c:v>
                </c:pt>
              </c:strCache>
            </c:strRef>
          </c:cat>
          <c:val>
            <c:numRef>
              <c:f>Sheet1!$B$5:$E$5</c:f>
              <c:numCache>
                <c:formatCode>General</c:formatCode>
                <c:ptCount val="4"/>
                <c:pt idx="0">
                  <c:v>-16.939999999999987</c:v>
                </c:pt>
                <c:pt idx="1">
                  <c:v>-98.03</c:v>
                </c:pt>
                <c:pt idx="2">
                  <c:v>-20</c:v>
                </c:pt>
                <c:pt idx="3">
                  <c:v>0</c:v>
                </c:pt>
              </c:numCache>
            </c:numRef>
          </c:val>
        </c:ser>
        <c:ser>
          <c:idx val="4"/>
          <c:order val="4"/>
          <c:tx>
            <c:strRef>
              <c:f>Sheet1!$A$6</c:f>
              <c:strCache>
                <c:ptCount val="1"/>
                <c:pt idx="0">
                  <c:v>с. Кутловица</c:v>
                </c:pt>
              </c:strCache>
            </c:strRef>
          </c:tx>
          <c:spPr>
            <a:solidFill>
              <a:srgbClr val="660066"/>
            </a:solidFill>
            <a:ln w="9563">
              <a:solidFill>
                <a:srgbClr val="000000"/>
              </a:solidFill>
              <a:prstDash val="solid"/>
            </a:ln>
          </c:spPr>
          <c:cat>
            <c:strRef>
              <c:f>Sheet1!$B$1:$E$1</c:f>
              <c:strCache>
                <c:ptCount val="4"/>
                <c:pt idx="0">
                  <c:v>2017 г.</c:v>
                </c:pt>
                <c:pt idx="1">
                  <c:v>2018 г.</c:v>
                </c:pt>
                <c:pt idx="2">
                  <c:v>2019 г.</c:v>
                </c:pt>
                <c:pt idx="3">
                  <c:v>2020г.</c:v>
                </c:pt>
              </c:strCache>
            </c:strRef>
          </c:cat>
          <c:val>
            <c:numRef>
              <c:f>Sheet1!$B$6:$E$6</c:f>
              <c:numCache>
                <c:formatCode>General</c:formatCode>
                <c:ptCount val="4"/>
                <c:pt idx="0">
                  <c:v>0</c:v>
                </c:pt>
                <c:pt idx="1">
                  <c:v>-24.39</c:v>
                </c:pt>
                <c:pt idx="2">
                  <c:v>-83.33</c:v>
                </c:pt>
                <c:pt idx="3">
                  <c:v>-90.9</c:v>
                </c:pt>
              </c:numCache>
            </c:numRef>
          </c:val>
        </c:ser>
        <c:ser>
          <c:idx val="5"/>
          <c:order val="5"/>
          <c:tx>
            <c:strRef>
              <c:f>Sheet1!$A$7</c:f>
              <c:strCache>
                <c:ptCount val="1"/>
                <c:pt idx="0">
                  <c:v>с. Цар Асен</c:v>
                </c:pt>
              </c:strCache>
            </c:strRef>
          </c:tx>
          <c:spPr>
            <a:solidFill>
              <a:srgbClr val="FF8080"/>
            </a:solidFill>
            <a:ln w="9563">
              <a:solidFill>
                <a:srgbClr val="000000"/>
              </a:solidFill>
              <a:prstDash val="solid"/>
            </a:ln>
          </c:spPr>
          <c:cat>
            <c:strRef>
              <c:f>Sheet1!$B$1:$E$1</c:f>
              <c:strCache>
                <c:ptCount val="4"/>
                <c:pt idx="0">
                  <c:v>2017 г.</c:v>
                </c:pt>
                <c:pt idx="1">
                  <c:v>2018 г.</c:v>
                </c:pt>
                <c:pt idx="2">
                  <c:v>2019 г.</c:v>
                </c:pt>
                <c:pt idx="3">
                  <c:v>2020г.</c:v>
                </c:pt>
              </c:strCache>
            </c:strRef>
          </c:cat>
          <c:val>
            <c:numRef>
              <c:f>Sheet1!$B$7:$E$7</c:f>
              <c:numCache>
                <c:formatCode>General</c:formatCode>
                <c:ptCount val="4"/>
                <c:pt idx="0">
                  <c:v>15.870000000000006</c:v>
                </c:pt>
                <c:pt idx="1">
                  <c:v>-68.959999999999994</c:v>
                </c:pt>
                <c:pt idx="2">
                  <c:v>-37.03</c:v>
                </c:pt>
                <c:pt idx="3">
                  <c:v>-41.660000000000011</c:v>
                </c:pt>
              </c:numCache>
            </c:numRef>
          </c:val>
        </c:ser>
        <c:ser>
          <c:idx val="6"/>
          <c:order val="6"/>
          <c:tx>
            <c:strRef>
              <c:f>Sheet1!$A$8</c:f>
              <c:strCache>
                <c:ptCount val="1"/>
                <c:pt idx="0">
                  <c:v>с. Чуковец</c:v>
                </c:pt>
              </c:strCache>
            </c:strRef>
          </c:tx>
          <c:spPr>
            <a:solidFill>
              <a:srgbClr val="0066CC"/>
            </a:solidFill>
            <a:ln w="9563">
              <a:solidFill>
                <a:srgbClr val="000000"/>
              </a:solidFill>
              <a:prstDash val="solid"/>
            </a:ln>
          </c:spPr>
          <c:cat>
            <c:strRef>
              <c:f>Sheet1!$B$1:$E$1</c:f>
              <c:strCache>
                <c:ptCount val="4"/>
                <c:pt idx="0">
                  <c:v>2017 г.</c:v>
                </c:pt>
                <c:pt idx="1">
                  <c:v>2018 г.</c:v>
                </c:pt>
                <c:pt idx="2">
                  <c:v>2019 г.</c:v>
                </c:pt>
                <c:pt idx="3">
                  <c:v>2020г.</c:v>
                </c:pt>
              </c:strCache>
            </c:strRef>
          </c:cat>
          <c:val>
            <c:numRef>
              <c:f>Sheet1!$B$8:$E$8</c:f>
              <c:numCache>
                <c:formatCode>General</c:formatCode>
                <c:ptCount val="4"/>
                <c:pt idx="0">
                  <c:v>-6.83</c:v>
                </c:pt>
                <c:pt idx="1">
                  <c:v>6.81</c:v>
                </c:pt>
                <c:pt idx="2">
                  <c:v>6.84</c:v>
                </c:pt>
                <c:pt idx="3">
                  <c:v>-2.29</c:v>
                </c:pt>
              </c:numCache>
            </c:numRef>
          </c:val>
        </c:ser>
        <c:gapDepth val="0"/>
        <c:shape val="box"/>
        <c:axId val="379530240"/>
        <c:axId val="379552512"/>
        <c:axId val="0"/>
      </c:bar3DChart>
      <c:catAx>
        <c:axId val="379530240"/>
        <c:scaling>
          <c:orientation val="minMax"/>
        </c:scaling>
        <c:axPos val="b"/>
        <c:numFmt formatCode="General" sourceLinked="1"/>
        <c:tickLblPos val="low"/>
        <c:spPr>
          <a:ln w="2391">
            <a:solidFill>
              <a:srgbClr val="000000"/>
            </a:solidFill>
            <a:prstDash val="solid"/>
          </a:ln>
        </c:spPr>
        <c:txPr>
          <a:bodyPr rot="0" vert="horz"/>
          <a:lstStyle/>
          <a:p>
            <a:pPr>
              <a:defRPr sz="603" b="1" i="0" u="none" strike="noStrike" baseline="0">
                <a:solidFill>
                  <a:srgbClr val="000000"/>
                </a:solidFill>
                <a:latin typeface="Arial"/>
                <a:ea typeface="Arial"/>
                <a:cs typeface="Arial"/>
              </a:defRPr>
            </a:pPr>
            <a:endParaRPr lang="bg-BG"/>
          </a:p>
        </c:txPr>
        <c:crossAx val="379552512"/>
        <c:crosses val="autoZero"/>
        <c:auto val="1"/>
        <c:lblAlgn val="ctr"/>
        <c:lblOffset val="100"/>
        <c:tickLblSkip val="1"/>
        <c:tickMarkSkip val="1"/>
      </c:catAx>
      <c:valAx>
        <c:axId val="379552512"/>
        <c:scaling>
          <c:orientation val="minMax"/>
        </c:scaling>
        <c:axPos val="l"/>
        <c:majorGridlines>
          <c:spPr>
            <a:ln w="2391">
              <a:solidFill>
                <a:srgbClr val="000000"/>
              </a:solidFill>
              <a:prstDash val="solid"/>
            </a:ln>
          </c:spPr>
        </c:majorGridlines>
        <c:numFmt formatCode="General" sourceLinked="1"/>
        <c:tickLblPos val="nextTo"/>
        <c:spPr>
          <a:ln w="2391">
            <a:solidFill>
              <a:srgbClr val="000000"/>
            </a:solidFill>
            <a:prstDash val="solid"/>
          </a:ln>
        </c:spPr>
        <c:txPr>
          <a:bodyPr rot="0" vert="horz"/>
          <a:lstStyle/>
          <a:p>
            <a:pPr>
              <a:defRPr sz="603" b="1" i="0" u="none" strike="noStrike" baseline="0">
                <a:solidFill>
                  <a:srgbClr val="000000"/>
                </a:solidFill>
                <a:latin typeface="Arial"/>
                <a:ea typeface="Arial"/>
                <a:cs typeface="Arial"/>
              </a:defRPr>
            </a:pPr>
            <a:endParaRPr lang="bg-BG"/>
          </a:p>
        </c:txPr>
        <c:crossAx val="379530240"/>
        <c:crosses val="autoZero"/>
        <c:crossBetween val="between"/>
      </c:valAx>
      <c:spPr>
        <a:noFill/>
        <a:ln w="19148">
          <a:noFill/>
        </a:ln>
      </c:spPr>
    </c:plotArea>
    <c:legend>
      <c:legendPos val="r"/>
      <c:layout>
        <c:manualLayout>
          <c:xMode val="edge"/>
          <c:yMode val="edge"/>
          <c:x val="0.818072289156626"/>
          <c:y val="0.1518518518518519"/>
          <c:w val="0.17228915662650601"/>
          <c:h val="0.67037037037037095"/>
        </c:manualLayout>
      </c:layout>
      <c:spPr>
        <a:noFill/>
        <a:ln w="2391">
          <a:solidFill>
            <a:srgbClr val="000000"/>
          </a:solidFill>
          <a:prstDash val="solid"/>
        </a:ln>
      </c:spPr>
      <c:txPr>
        <a:bodyPr/>
        <a:lstStyle/>
        <a:p>
          <a:pPr>
            <a:defRPr sz="509" b="1" i="0" u="none" strike="noStrike" baseline="0">
              <a:solidFill>
                <a:srgbClr val="000000"/>
              </a:solidFill>
              <a:latin typeface="Arial"/>
              <a:ea typeface="Arial"/>
              <a:cs typeface="Arial"/>
            </a:defRPr>
          </a:pPr>
          <a:endParaRPr lang="bg-BG"/>
        </a:p>
      </c:txPr>
    </c:legend>
    <c:plotVisOnly val="1"/>
    <c:dispBlanksAs val="gap"/>
  </c:chart>
  <c:spPr>
    <a:noFill/>
    <a:ln>
      <a:noFill/>
    </a:ln>
  </c:spPr>
  <c:txPr>
    <a:bodyPr/>
    <a:lstStyle/>
    <a:p>
      <a:pPr>
        <a:defRPr sz="603" b="1" i="0" u="none" strike="noStrike" baseline="0">
          <a:solidFill>
            <a:srgbClr val="000000"/>
          </a:solidFill>
          <a:latin typeface="Arial"/>
          <a:ea typeface="Arial"/>
          <a:cs typeface="Arial"/>
        </a:defRPr>
      </a:pPr>
      <a:endParaRPr lang="bg-BG"/>
    </a:p>
  </c:txPr>
  <c:externalData r:id="rId2"/>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572EFB-53A3-4F66-B545-B52335B0E848}" type="doc">
      <dgm:prSet loTypeId="urn:microsoft.com/office/officeart/2005/8/layout/pyramid3" loCatId="pyramid" qsTypeId="urn:microsoft.com/office/officeart/2005/8/quickstyle/3d2" qsCatId="3D" csTypeId="urn:microsoft.com/office/officeart/2005/8/colors/colorful3" csCatId="colorful" phldr="1"/>
      <dgm:spPr/>
    </dgm:pt>
    <dgm:pt modelId="{DF93B3B1-1D10-49F6-8033-AD74C0AE67D8}">
      <dgm:prSet phldrT="[Text]" custT="1"/>
      <dgm:spPr>
        <a:pattFill prst="ltUpDiag">
          <a:fgClr>
            <a:schemeClr val="bg1"/>
          </a:fgClr>
          <a:bgClr>
            <a:srgbClr val="92D050"/>
          </a:bgClr>
        </a:pattFill>
      </dgm:spPr>
      <dgm:t>
        <a:bodyPr/>
        <a:lstStyle/>
        <a:p>
          <a:r>
            <a:rPr lang="bg-BG" sz="1100" b="1">
              <a:latin typeface="Times New Roman" panose="02020603050405020304" pitchFamily="18" charset="0"/>
              <a:cs typeface="Times New Roman" panose="02020603050405020304" pitchFamily="18" charset="0"/>
            </a:rPr>
            <a:t>предотвратяване</a:t>
          </a:r>
        </a:p>
      </dgm:t>
    </dgm:pt>
    <dgm:pt modelId="{5A890802-6B9C-4C7C-AA7F-1398151C5F5E}" type="parTrans" cxnId="{37016AB6-5059-45D0-AF53-A1FA8C1BB6AF}">
      <dgm:prSet/>
      <dgm:spPr/>
      <dgm:t>
        <a:bodyPr/>
        <a:lstStyle/>
        <a:p>
          <a:endParaRPr lang="bg-BG"/>
        </a:p>
      </dgm:t>
    </dgm:pt>
    <dgm:pt modelId="{D6B52A10-D4A8-40EE-BC7C-783CAFBFA9CA}" type="sibTrans" cxnId="{37016AB6-5059-45D0-AF53-A1FA8C1BB6AF}">
      <dgm:prSet/>
      <dgm:spPr/>
      <dgm:t>
        <a:bodyPr/>
        <a:lstStyle/>
        <a:p>
          <a:endParaRPr lang="bg-BG"/>
        </a:p>
      </dgm:t>
    </dgm:pt>
    <dgm:pt modelId="{D54E743E-14BF-45B7-8721-5C6A8175E89F}">
      <dgm:prSet phldrT="[Text]" custT="1"/>
      <dgm:spPr>
        <a:pattFill prst="pct60">
          <a:fgClr>
            <a:srgbClr val="009999"/>
          </a:fgClr>
          <a:bgClr>
            <a:schemeClr val="bg1"/>
          </a:bgClr>
        </a:pattFill>
      </dgm:spPr>
      <dgm:t>
        <a:bodyPr/>
        <a:lstStyle/>
        <a:p>
          <a:r>
            <a:rPr lang="bg-BG" sz="1100" b="1">
              <a:latin typeface="Times New Roman" panose="02020603050405020304" pitchFamily="18" charset="0"/>
              <a:cs typeface="Times New Roman" panose="02020603050405020304" pitchFamily="18" charset="0"/>
            </a:rPr>
            <a:t>подготовка за повторна употреба</a:t>
          </a:r>
        </a:p>
      </dgm:t>
    </dgm:pt>
    <dgm:pt modelId="{373B2EBC-0D19-4626-BD2B-3DC532FAF547}" type="parTrans" cxnId="{A9BB06A7-E9F7-404A-BB35-D203A8792DEF}">
      <dgm:prSet/>
      <dgm:spPr/>
      <dgm:t>
        <a:bodyPr/>
        <a:lstStyle/>
        <a:p>
          <a:endParaRPr lang="bg-BG"/>
        </a:p>
      </dgm:t>
    </dgm:pt>
    <dgm:pt modelId="{F9EE7609-F4BC-4F61-BBD8-20576FCFAF35}" type="sibTrans" cxnId="{A9BB06A7-E9F7-404A-BB35-D203A8792DEF}">
      <dgm:prSet/>
      <dgm:spPr/>
      <dgm:t>
        <a:bodyPr/>
        <a:lstStyle/>
        <a:p>
          <a:endParaRPr lang="bg-BG"/>
        </a:p>
      </dgm:t>
    </dgm:pt>
    <dgm:pt modelId="{2CE6820B-7194-4B04-9E3D-73C163F87A24}">
      <dgm:prSet phldrT="[Text]" custT="1"/>
      <dgm:spPr>
        <a:pattFill prst="pct60">
          <a:fgClr>
            <a:srgbClr val="FFFF00"/>
          </a:fgClr>
          <a:bgClr>
            <a:schemeClr val="bg1"/>
          </a:bgClr>
        </a:pattFill>
      </dgm:spPr>
      <dgm:t>
        <a:bodyPr/>
        <a:lstStyle/>
        <a:p>
          <a:r>
            <a:rPr lang="bg-BG" sz="1100" b="1">
              <a:latin typeface="Times New Roman" panose="02020603050405020304" pitchFamily="18" charset="0"/>
              <a:cs typeface="Times New Roman" panose="02020603050405020304" pitchFamily="18" charset="0"/>
            </a:rPr>
            <a:t>рециклиране</a:t>
          </a:r>
        </a:p>
      </dgm:t>
    </dgm:pt>
    <dgm:pt modelId="{F202FB65-2CE6-4CEB-91AB-A086E51CE136}" type="parTrans" cxnId="{929BA9EC-13A2-4174-A369-81A29E687CA7}">
      <dgm:prSet/>
      <dgm:spPr/>
      <dgm:t>
        <a:bodyPr/>
        <a:lstStyle/>
        <a:p>
          <a:endParaRPr lang="bg-BG"/>
        </a:p>
      </dgm:t>
    </dgm:pt>
    <dgm:pt modelId="{1CC01CB7-2DAB-469C-ABDA-9E1374A1BAEE}" type="sibTrans" cxnId="{929BA9EC-13A2-4174-A369-81A29E687CA7}">
      <dgm:prSet/>
      <dgm:spPr/>
      <dgm:t>
        <a:bodyPr/>
        <a:lstStyle/>
        <a:p>
          <a:endParaRPr lang="bg-BG"/>
        </a:p>
      </dgm:t>
    </dgm:pt>
    <dgm:pt modelId="{E6128AEC-80BC-4D01-A0C0-59EF551742B1}">
      <dgm:prSet phldrT="[Text]" custT="1"/>
      <dgm:spPr>
        <a:pattFill prst="pct60">
          <a:fgClr>
            <a:srgbClr val="FF9999"/>
          </a:fgClr>
          <a:bgClr>
            <a:schemeClr val="bg1"/>
          </a:bgClr>
        </a:pattFill>
      </dgm:spPr>
      <dgm:t>
        <a:bodyPr/>
        <a:lstStyle/>
        <a:p>
          <a:r>
            <a:rPr lang="bg-BG" sz="1100" b="1">
              <a:latin typeface="Times New Roman" panose="02020603050405020304" pitchFamily="18" charset="0"/>
              <a:cs typeface="Times New Roman" panose="02020603050405020304" pitchFamily="18" charset="0"/>
            </a:rPr>
            <a:t>обезвреждане</a:t>
          </a:r>
        </a:p>
      </dgm:t>
    </dgm:pt>
    <dgm:pt modelId="{B1124458-AE79-4034-BBE6-C870A0FE701C}" type="parTrans" cxnId="{4B66D2B9-5A3E-4489-8BB0-16A46375E11C}">
      <dgm:prSet/>
      <dgm:spPr/>
      <dgm:t>
        <a:bodyPr/>
        <a:lstStyle/>
        <a:p>
          <a:endParaRPr lang="bg-BG"/>
        </a:p>
      </dgm:t>
    </dgm:pt>
    <dgm:pt modelId="{C55CBC34-2184-4814-9ACA-90D97AE9BC03}" type="sibTrans" cxnId="{4B66D2B9-5A3E-4489-8BB0-16A46375E11C}">
      <dgm:prSet/>
      <dgm:spPr/>
      <dgm:t>
        <a:bodyPr/>
        <a:lstStyle/>
        <a:p>
          <a:endParaRPr lang="bg-BG"/>
        </a:p>
      </dgm:t>
    </dgm:pt>
    <dgm:pt modelId="{A68E89D5-A6F2-49B1-AEF7-FD14B3B5D2D7}">
      <dgm:prSet phldrT="[Text]" custT="1"/>
      <dgm:spPr>
        <a:pattFill prst="pct60">
          <a:fgClr>
            <a:srgbClr val="FFC000"/>
          </a:fgClr>
          <a:bgClr>
            <a:schemeClr val="bg1"/>
          </a:bgClr>
        </a:pattFill>
      </dgm:spPr>
      <dgm:t>
        <a:bodyPr/>
        <a:lstStyle/>
        <a:p>
          <a:r>
            <a:rPr lang="bg-BG" sz="1100" b="1">
              <a:latin typeface="Times New Roman" panose="02020603050405020304" pitchFamily="18" charset="0"/>
              <a:cs typeface="Times New Roman" panose="02020603050405020304" pitchFamily="18" charset="0"/>
            </a:rPr>
            <a:t>друго оползотворяване</a:t>
          </a:r>
        </a:p>
      </dgm:t>
    </dgm:pt>
    <dgm:pt modelId="{348F5002-7AEF-457F-94C6-37B9055CC098}" type="parTrans" cxnId="{D6708066-C4A8-4620-943D-2A2D9485CD05}">
      <dgm:prSet/>
      <dgm:spPr/>
      <dgm:t>
        <a:bodyPr/>
        <a:lstStyle/>
        <a:p>
          <a:endParaRPr lang="bg-BG"/>
        </a:p>
      </dgm:t>
    </dgm:pt>
    <dgm:pt modelId="{32142526-5D52-455D-841A-6A422DDD1E51}" type="sibTrans" cxnId="{D6708066-C4A8-4620-943D-2A2D9485CD05}">
      <dgm:prSet/>
      <dgm:spPr/>
      <dgm:t>
        <a:bodyPr/>
        <a:lstStyle/>
        <a:p>
          <a:endParaRPr lang="bg-BG"/>
        </a:p>
      </dgm:t>
    </dgm:pt>
    <dgm:pt modelId="{43DFB310-8657-428D-AFCE-127426C57AFD}" type="pres">
      <dgm:prSet presAssocID="{95572EFB-53A3-4F66-B545-B52335B0E848}" presName="Name0" presStyleCnt="0">
        <dgm:presLayoutVars>
          <dgm:dir/>
          <dgm:animLvl val="lvl"/>
          <dgm:resizeHandles val="exact"/>
        </dgm:presLayoutVars>
      </dgm:prSet>
      <dgm:spPr/>
    </dgm:pt>
    <dgm:pt modelId="{4FF483B2-9C89-4AC0-989D-CA0F0411D8DC}" type="pres">
      <dgm:prSet presAssocID="{DF93B3B1-1D10-49F6-8033-AD74C0AE67D8}" presName="Name8" presStyleCnt="0"/>
      <dgm:spPr/>
    </dgm:pt>
    <dgm:pt modelId="{096C8314-56E4-42A5-AAC8-214D3DDA42DF}" type="pres">
      <dgm:prSet presAssocID="{DF93B3B1-1D10-49F6-8033-AD74C0AE67D8}" presName="level" presStyleLbl="node1" presStyleIdx="0" presStyleCnt="5">
        <dgm:presLayoutVars>
          <dgm:chMax val="1"/>
          <dgm:bulletEnabled val="1"/>
        </dgm:presLayoutVars>
      </dgm:prSet>
      <dgm:spPr/>
      <dgm:t>
        <a:bodyPr/>
        <a:lstStyle/>
        <a:p>
          <a:endParaRPr lang="bg-BG"/>
        </a:p>
      </dgm:t>
    </dgm:pt>
    <dgm:pt modelId="{08C7BC5D-9018-4732-96A7-37106E63CE1B}" type="pres">
      <dgm:prSet presAssocID="{DF93B3B1-1D10-49F6-8033-AD74C0AE67D8}" presName="levelTx" presStyleLbl="revTx" presStyleIdx="0" presStyleCnt="0">
        <dgm:presLayoutVars>
          <dgm:chMax val="1"/>
          <dgm:bulletEnabled val="1"/>
        </dgm:presLayoutVars>
      </dgm:prSet>
      <dgm:spPr/>
      <dgm:t>
        <a:bodyPr/>
        <a:lstStyle/>
        <a:p>
          <a:endParaRPr lang="bg-BG"/>
        </a:p>
      </dgm:t>
    </dgm:pt>
    <dgm:pt modelId="{DAD7EA1F-B363-41C3-8610-382A5A58C94F}" type="pres">
      <dgm:prSet presAssocID="{D54E743E-14BF-45B7-8721-5C6A8175E89F}" presName="Name8" presStyleCnt="0"/>
      <dgm:spPr/>
    </dgm:pt>
    <dgm:pt modelId="{A2BCFCB1-1DBA-466A-8227-E0C7BA5304A6}" type="pres">
      <dgm:prSet presAssocID="{D54E743E-14BF-45B7-8721-5C6A8175E89F}" presName="level" presStyleLbl="node1" presStyleIdx="1" presStyleCnt="5">
        <dgm:presLayoutVars>
          <dgm:chMax val="1"/>
          <dgm:bulletEnabled val="1"/>
        </dgm:presLayoutVars>
      </dgm:prSet>
      <dgm:spPr/>
      <dgm:t>
        <a:bodyPr/>
        <a:lstStyle/>
        <a:p>
          <a:endParaRPr lang="bg-BG"/>
        </a:p>
      </dgm:t>
    </dgm:pt>
    <dgm:pt modelId="{6D3F203B-8631-409C-8E33-0B27A1B7DDFC}" type="pres">
      <dgm:prSet presAssocID="{D54E743E-14BF-45B7-8721-5C6A8175E89F}" presName="levelTx" presStyleLbl="revTx" presStyleIdx="0" presStyleCnt="0">
        <dgm:presLayoutVars>
          <dgm:chMax val="1"/>
          <dgm:bulletEnabled val="1"/>
        </dgm:presLayoutVars>
      </dgm:prSet>
      <dgm:spPr/>
      <dgm:t>
        <a:bodyPr/>
        <a:lstStyle/>
        <a:p>
          <a:endParaRPr lang="bg-BG"/>
        </a:p>
      </dgm:t>
    </dgm:pt>
    <dgm:pt modelId="{C4191DE0-1551-49C7-BAB8-6FC22EE06CD6}" type="pres">
      <dgm:prSet presAssocID="{2CE6820B-7194-4B04-9E3D-73C163F87A24}" presName="Name8" presStyleCnt="0"/>
      <dgm:spPr/>
    </dgm:pt>
    <dgm:pt modelId="{DDBC0757-8B5C-492B-BFB1-E7B1EC8D4CB2}" type="pres">
      <dgm:prSet presAssocID="{2CE6820B-7194-4B04-9E3D-73C163F87A24}" presName="level" presStyleLbl="node1" presStyleIdx="2" presStyleCnt="5">
        <dgm:presLayoutVars>
          <dgm:chMax val="1"/>
          <dgm:bulletEnabled val="1"/>
        </dgm:presLayoutVars>
      </dgm:prSet>
      <dgm:spPr/>
      <dgm:t>
        <a:bodyPr/>
        <a:lstStyle/>
        <a:p>
          <a:endParaRPr lang="bg-BG"/>
        </a:p>
      </dgm:t>
    </dgm:pt>
    <dgm:pt modelId="{F626E0A6-066F-4337-AF8D-5134EF216FF6}" type="pres">
      <dgm:prSet presAssocID="{2CE6820B-7194-4B04-9E3D-73C163F87A24}" presName="levelTx" presStyleLbl="revTx" presStyleIdx="0" presStyleCnt="0">
        <dgm:presLayoutVars>
          <dgm:chMax val="1"/>
          <dgm:bulletEnabled val="1"/>
        </dgm:presLayoutVars>
      </dgm:prSet>
      <dgm:spPr/>
      <dgm:t>
        <a:bodyPr/>
        <a:lstStyle/>
        <a:p>
          <a:endParaRPr lang="bg-BG"/>
        </a:p>
      </dgm:t>
    </dgm:pt>
    <dgm:pt modelId="{D5FBDDF1-7AF1-4A2B-819B-357BDC691CBF}" type="pres">
      <dgm:prSet presAssocID="{A68E89D5-A6F2-49B1-AEF7-FD14B3B5D2D7}" presName="Name8" presStyleCnt="0"/>
      <dgm:spPr/>
    </dgm:pt>
    <dgm:pt modelId="{0D4D23E4-429F-4B85-9A2D-13583273F869}" type="pres">
      <dgm:prSet presAssocID="{A68E89D5-A6F2-49B1-AEF7-FD14B3B5D2D7}" presName="level" presStyleLbl="node1" presStyleIdx="3" presStyleCnt="5" custScaleX="99809" custScaleY="100640">
        <dgm:presLayoutVars>
          <dgm:chMax val="1"/>
          <dgm:bulletEnabled val="1"/>
        </dgm:presLayoutVars>
      </dgm:prSet>
      <dgm:spPr/>
      <dgm:t>
        <a:bodyPr/>
        <a:lstStyle/>
        <a:p>
          <a:endParaRPr lang="bg-BG"/>
        </a:p>
      </dgm:t>
    </dgm:pt>
    <dgm:pt modelId="{976F215C-DDFF-4B60-AEB6-B5D8A6A35834}" type="pres">
      <dgm:prSet presAssocID="{A68E89D5-A6F2-49B1-AEF7-FD14B3B5D2D7}" presName="levelTx" presStyleLbl="revTx" presStyleIdx="0" presStyleCnt="0">
        <dgm:presLayoutVars>
          <dgm:chMax val="1"/>
          <dgm:bulletEnabled val="1"/>
        </dgm:presLayoutVars>
      </dgm:prSet>
      <dgm:spPr/>
      <dgm:t>
        <a:bodyPr/>
        <a:lstStyle/>
        <a:p>
          <a:endParaRPr lang="bg-BG"/>
        </a:p>
      </dgm:t>
    </dgm:pt>
    <dgm:pt modelId="{3AE67439-CBBF-4CFB-8FF7-806F98C0B7FC}" type="pres">
      <dgm:prSet presAssocID="{E6128AEC-80BC-4D01-A0C0-59EF551742B1}" presName="Name8" presStyleCnt="0"/>
      <dgm:spPr/>
    </dgm:pt>
    <dgm:pt modelId="{B0B83897-741C-430B-98D4-12E37D47DA43}" type="pres">
      <dgm:prSet presAssocID="{E6128AEC-80BC-4D01-A0C0-59EF551742B1}" presName="level" presStyleLbl="node1" presStyleIdx="4" presStyleCnt="5">
        <dgm:presLayoutVars>
          <dgm:chMax val="1"/>
          <dgm:bulletEnabled val="1"/>
        </dgm:presLayoutVars>
      </dgm:prSet>
      <dgm:spPr/>
      <dgm:t>
        <a:bodyPr/>
        <a:lstStyle/>
        <a:p>
          <a:endParaRPr lang="bg-BG"/>
        </a:p>
      </dgm:t>
    </dgm:pt>
    <dgm:pt modelId="{1F356640-9CF0-4CC4-8996-8D8AEC20851C}" type="pres">
      <dgm:prSet presAssocID="{E6128AEC-80BC-4D01-A0C0-59EF551742B1}" presName="levelTx" presStyleLbl="revTx" presStyleIdx="0" presStyleCnt="0">
        <dgm:presLayoutVars>
          <dgm:chMax val="1"/>
          <dgm:bulletEnabled val="1"/>
        </dgm:presLayoutVars>
      </dgm:prSet>
      <dgm:spPr/>
      <dgm:t>
        <a:bodyPr/>
        <a:lstStyle/>
        <a:p>
          <a:endParaRPr lang="bg-BG"/>
        </a:p>
      </dgm:t>
    </dgm:pt>
  </dgm:ptLst>
  <dgm:cxnLst>
    <dgm:cxn modelId="{929BA9EC-13A2-4174-A369-81A29E687CA7}" srcId="{95572EFB-53A3-4F66-B545-B52335B0E848}" destId="{2CE6820B-7194-4B04-9E3D-73C163F87A24}" srcOrd="2" destOrd="0" parTransId="{F202FB65-2CE6-4CEB-91AB-A086E51CE136}" sibTransId="{1CC01CB7-2DAB-469C-ABDA-9E1374A1BAEE}"/>
    <dgm:cxn modelId="{4C03F5D8-CCDF-4B80-8C7B-884632D1634D}" type="presOf" srcId="{D54E743E-14BF-45B7-8721-5C6A8175E89F}" destId="{6D3F203B-8631-409C-8E33-0B27A1B7DDFC}" srcOrd="1" destOrd="0" presId="urn:microsoft.com/office/officeart/2005/8/layout/pyramid3"/>
    <dgm:cxn modelId="{E611767C-1E6E-46EB-880A-BF2B87BDB84D}" type="presOf" srcId="{E6128AEC-80BC-4D01-A0C0-59EF551742B1}" destId="{1F356640-9CF0-4CC4-8996-8D8AEC20851C}" srcOrd="1" destOrd="0" presId="urn:microsoft.com/office/officeart/2005/8/layout/pyramid3"/>
    <dgm:cxn modelId="{46A58E96-A7D4-42A3-AE14-430258EA4F78}" type="presOf" srcId="{DF93B3B1-1D10-49F6-8033-AD74C0AE67D8}" destId="{08C7BC5D-9018-4732-96A7-37106E63CE1B}" srcOrd="1" destOrd="0" presId="urn:microsoft.com/office/officeart/2005/8/layout/pyramid3"/>
    <dgm:cxn modelId="{37016AB6-5059-45D0-AF53-A1FA8C1BB6AF}" srcId="{95572EFB-53A3-4F66-B545-B52335B0E848}" destId="{DF93B3B1-1D10-49F6-8033-AD74C0AE67D8}" srcOrd="0" destOrd="0" parTransId="{5A890802-6B9C-4C7C-AA7F-1398151C5F5E}" sibTransId="{D6B52A10-D4A8-40EE-BC7C-783CAFBFA9CA}"/>
    <dgm:cxn modelId="{551E2A44-20BB-4CDC-B47A-8D817451A567}" type="presOf" srcId="{DF93B3B1-1D10-49F6-8033-AD74C0AE67D8}" destId="{096C8314-56E4-42A5-AAC8-214D3DDA42DF}" srcOrd="0" destOrd="0" presId="urn:microsoft.com/office/officeart/2005/8/layout/pyramid3"/>
    <dgm:cxn modelId="{D6708066-C4A8-4620-943D-2A2D9485CD05}" srcId="{95572EFB-53A3-4F66-B545-B52335B0E848}" destId="{A68E89D5-A6F2-49B1-AEF7-FD14B3B5D2D7}" srcOrd="3" destOrd="0" parTransId="{348F5002-7AEF-457F-94C6-37B9055CC098}" sibTransId="{32142526-5D52-455D-841A-6A422DDD1E51}"/>
    <dgm:cxn modelId="{E63F92DE-E213-4C91-81D0-1CAD56B78500}" type="presOf" srcId="{A68E89D5-A6F2-49B1-AEF7-FD14B3B5D2D7}" destId="{976F215C-DDFF-4B60-AEB6-B5D8A6A35834}" srcOrd="1" destOrd="0" presId="urn:microsoft.com/office/officeart/2005/8/layout/pyramid3"/>
    <dgm:cxn modelId="{7EDF72E4-3ED6-40CB-89F8-AF32B58BD963}" type="presOf" srcId="{95572EFB-53A3-4F66-B545-B52335B0E848}" destId="{43DFB310-8657-428D-AFCE-127426C57AFD}" srcOrd="0" destOrd="0" presId="urn:microsoft.com/office/officeart/2005/8/layout/pyramid3"/>
    <dgm:cxn modelId="{E2CBDA50-656B-4077-B13E-A978E57FC7C0}" type="presOf" srcId="{E6128AEC-80BC-4D01-A0C0-59EF551742B1}" destId="{B0B83897-741C-430B-98D4-12E37D47DA43}" srcOrd="0" destOrd="0" presId="urn:microsoft.com/office/officeart/2005/8/layout/pyramid3"/>
    <dgm:cxn modelId="{FF40AF30-A0E7-41A9-9661-2416DF1F91B9}" type="presOf" srcId="{2CE6820B-7194-4B04-9E3D-73C163F87A24}" destId="{F626E0A6-066F-4337-AF8D-5134EF216FF6}" srcOrd="1" destOrd="0" presId="urn:microsoft.com/office/officeart/2005/8/layout/pyramid3"/>
    <dgm:cxn modelId="{A9BB06A7-E9F7-404A-BB35-D203A8792DEF}" srcId="{95572EFB-53A3-4F66-B545-B52335B0E848}" destId="{D54E743E-14BF-45B7-8721-5C6A8175E89F}" srcOrd="1" destOrd="0" parTransId="{373B2EBC-0D19-4626-BD2B-3DC532FAF547}" sibTransId="{F9EE7609-F4BC-4F61-BBD8-20576FCFAF35}"/>
    <dgm:cxn modelId="{6AF473AA-344A-4829-82FB-360408D6BAA5}" type="presOf" srcId="{2CE6820B-7194-4B04-9E3D-73C163F87A24}" destId="{DDBC0757-8B5C-492B-BFB1-E7B1EC8D4CB2}" srcOrd="0" destOrd="0" presId="urn:microsoft.com/office/officeart/2005/8/layout/pyramid3"/>
    <dgm:cxn modelId="{C24D2AA3-D1F7-489A-87E6-83D6D0DD83A7}" type="presOf" srcId="{A68E89D5-A6F2-49B1-AEF7-FD14B3B5D2D7}" destId="{0D4D23E4-429F-4B85-9A2D-13583273F869}" srcOrd="0" destOrd="0" presId="urn:microsoft.com/office/officeart/2005/8/layout/pyramid3"/>
    <dgm:cxn modelId="{4B66D2B9-5A3E-4489-8BB0-16A46375E11C}" srcId="{95572EFB-53A3-4F66-B545-B52335B0E848}" destId="{E6128AEC-80BC-4D01-A0C0-59EF551742B1}" srcOrd="4" destOrd="0" parTransId="{B1124458-AE79-4034-BBE6-C870A0FE701C}" sibTransId="{C55CBC34-2184-4814-9ACA-90D97AE9BC03}"/>
    <dgm:cxn modelId="{83F1A4A6-02EB-4F7D-BC32-7473412B5279}" type="presOf" srcId="{D54E743E-14BF-45B7-8721-5C6A8175E89F}" destId="{A2BCFCB1-1DBA-466A-8227-E0C7BA5304A6}" srcOrd="0" destOrd="0" presId="urn:microsoft.com/office/officeart/2005/8/layout/pyramid3"/>
    <dgm:cxn modelId="{B6EA92CA-4680-45CE-9127-B5BCC91035FB}" type="presParOf" srcId="{43DFB310-8657-428D-AFCE-127426C57AFD}" destId="{4FF483B2-9C89-4AC0-989D-CA0F0411D8DC}" srcOrd="0" destOrd="0" presId="urn:microsoft.com/office/officeart/2005/8/layout/pyramid3"/>
    <dgm:cxn modelId="{A7F62C80-7598-49EE-9484-37E9633F052E}" type="presParOf" srcId="{4FF483B2-9C89-4AC0-989D-CA0F0411D8DC}" destId="{096C8314-56E4-42A5-AAC8-214D3DDA42DF}" srcOrd="0" destOrd="0" presId="urn:microsoft.com/office/officeart/2005/8/layout/pyramid3"/>
    <dgm:cxn modelId="{E7F445B0-0E1C-4F02-A2A8-EA77E284AA54}" type="presParOf" srcId="{4FF483B2-9C89-4AC0-989D-CA0F0411D8DC}" destId="{08C7BC5D-9018-4732-96A7-37106E63CE1B}" srcOrd="1" destOrd="0" presId="urn:microsoft.com/office/officeart/2005/8/layout/pyramid3"/>
    <dgm:cxn modelId="{B26C0261-829D-4B31-BD40-623F2033A2BE}" type="presParOf" srcId="{43DFB310-8657-428D-AFCE-127426C57AFD}" destId="{DAD7EA1F-B363-41C3-8610-382A5A58C94F}" srcOrd="1" destOrd="0" presId="urn:microsoft.com/office/officeart/2005/8/layout/pyramid3"/>
    <dgm:cxn modelId="{6499A597-E2AA-4092-B597-65CD1184AF65}" type="presParOf" srcId="{DAD7EA1F-B363-41C3-8610-382A5A58C94F}" destId="{A2BCFCB1-1DBA-466A-8227-E0C7BA5304A6}" srcOrd="0" destOrd="0" presId="urn:microsoft.com/office/officeart/2005/8/layout/pyramid3"/>
    <dgm:cxn modelId="{84EF8CCB-B9EE-4A73-88C3-67CD14264080}" type="presParOf" srcId="{DAD7EA1F-B363-41C3-8610-382A5A58C94F}" destId="{6D3F203B-8631-409C-8E33-0B27A1B7DDFC}" srcOrd="1" destOrd="0" presId="urn:microsoft.com/office/officeart/2005/8/layout/pyramid3"/>
    <dgm:cxn modelId="{F3CC017E-217B-42D6-85DD-51896B1D782E}" type="presParOf" srcId="{43DFB310-8657-428D-AFCE-127426C57AFD}" destId="{C4191DE0-1551-49C7-BAB8-6FC22EE06CD6}" srcOrd="2" destOrd="0" presId="urn:microsoft.com/office/officeart/2005/8/layout/pyramid3"/>
    <dgm:cxn modelId="{65BD0093-AD7E-4B24-B48C-322854F99E39}" type="presParOf" srcId="{C4191DE0-1551-49C7-BAB8-6FC22EE06CD6}" destId="{DDBC0757-8B5C-492B-BFB1-E7B1EC8D4CB2}" srcOrd="0" destOrd="0" presId="urn:microsoft.com/office/officeart/2005/8/layout/pyramid3"/>
    <dgm:cxn modelId="{153881E7-5582-42DF-B78B-BDAB56B78AE9}" type="presParOf" srcId="{C4191DE0-1551-49C7-BAB8-6FC22EE06CD6}" destId="{F626E0A6-066F-4337-AF8D-5134EF216FF6}" srcOrd="1" destOrd="0" presId="urn:microsoft.com/office/officeart/2005/8/layout/pyramid3"/>
    <dgm:cxn modelId="{25C0607A-3162-44C4-8144-251824F0A420}" type="presParOf" srcId="{43DFB310-8657-428D-AFCE-127426C57AFD}" destId="{D5FBDDF1-7AF1-4A2B-819B-357BDC691CBF}" srcOrd="3" destOrd="0" presId="urn:microsoft.com/office/officeart/2005/8/layout/pyramid3"/>
    <dgm:cxn modelId="{97D66CB1-B3EA-4CE3-98AF-DF95F25385DC}" type="presParOf" srcId="{D5FBDDF1-7AF1-4A2B-819B-357BDC691CBF}" destId="{0D4D23E4-429F-4B85-9A2D-13583273F869}" srcOrd="0" destOrd="0" presId="urn:microsoft.com/office/officeart/2005/8/layout/pyramid3"/>
    <dgm:cxn modelId="{AB5BE433-9538-4AC8-BC5E-7D868676FEC2}" type="presParOf" srcId="{D5FBDDF1-7AF1-4A2B-819B-357BDC691CBF}" destId="{976F215C-DDFF-4B60-AEB6-B5D8A6A35834}" srcOrd="1" destOrd="0" presId="urn:microsoft.com/office/officeart/2005/8/layout/pyramid3"/>
    <dgm:cxn modelId="{7F7349C2-475A-44C0-A83C-F4686243A304}" type="presParOf" srcId="{43DFB310-8657-428D-AFCE-127426C57AFD}" destId="{3AE67439-CBBF-4CFB-8FF7-806F98C0B7FC}" srcOrd="4" destOrd="0" presId="urn:microsoft.com/office/officeart/2005/8/layout/pyramid3"/>
    <dgm:cxn modelId="{0BD346E2-97FE-422B-A542-3371AC28BE39}" type="presParOf" srcId="{3AE67439-CBBF-4CFB-8FF7-806F98C0B7FC}" destId="{B0B83897-741C-430B-98D4-12E37D47DA43}" srcOrd="0" destOrd="0" presId="urn:microsoft.com/office/officeart/2005/8/layout/pyramid3"/>
    <dgm:cxn modelId="{148859A6-F51A-4D9A-9D81-DF714E50F72F}" type="presParOf" srcId="{3AE67439-CBBF-4CFB-8FF7-806F98C0B7FC}" destId="{1F356640-9CF0-4CC4-8996-8D8AEC20851C}" srcOrd="1" destOrd="0" presId="urn:microsoft.com/office/officeart/2005/8/layout/pyramid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96C8314-56E4-42A5-AAC8-214D3DDA42DF}">
      <dsp:nvSpPr>
        <dsp:cNvPr id="0" name=""/>
        <dsp:cNvSpPr/>
      </dsp:nvSpPr>
      <dsp:spPr>
        <a:xfrm rot="10800000">
          <a:off x="0" y="0"/>
          <a:ext cx="5029199" cy="506082"/>
        </a:xfrm>
        <a:prstGeom prst="trapezoid">
          <a:avLst>
            <a:gd name="adj" fmla="val 99248"/>
          </a:avLst>
        </a:prstGeom>
        <a:pattFill prst="ltUpDiag">
          <a:fgClr>
            <a:schemeClr val="bg1"/>
          </a:fgClr>
          <a:bgClr>
            <a:srgbClr val="92D050"/>
          </a:bgClr>
        </a:patt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bg-BG" sz="1100" b="1" kern="1200">
              <a:latin typeface="Times New Roman" panose="02020603050405020304" pitchFamily="18" charset="0"/>
              <a:cs typeface="Times New Roman" panose="02020603050405020304" pitchFamily="18" charset="0"/>
            </a:rPr>
            <a:t>предотвратяване</a:t>
          </a:r>
        </a:p>
      </dsp:txBody>
      <dsp:txXfrm>
        <a:off x="880109" y="0"/>
        <a:ext cx="3268980" cy="506082"/>
      </dsp:txXfrm>
    </dsp:sp>
    <dsp:sp modelId="{A2BCFCB1-1DBA-466A-8227-E0C7BA5304A6}">
      <dsp:nvSpPr>
        <dsp:cNvPr id="0" name=""/>
        <dsp:cNvSpPr/>
      </dsp:nvSpPr>
      <dsp:spPr>
        <a:xfrm rot="10800000">
          <a:off x="502277" y="506082"/>
          <a:ext cx="4024645" cy="506082"/>
        </a:xfrm>
        <a:prstGeom prst="trapezoid">
          <a:avLst>
            <a:gd name="adj" fmla="val 99248"/>
          </a:avLst>
        </a:prstGeom>
        <a:pattFill prst="pct60">
          <a:fgClr>
            <a:srgbClr val="009999"/>
          </a:fgClr>
          <a:bgClr>
            <a:schemeClr val="bg1"/>
          </a:bgClr>
        </a:patt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bg-BG" sz="1100" b="1" kern="1200">
              <a:latin typeface="Times New Roman" panose="02020603050405020304" pitchFamily="18" charset="0"/>
              <a:cs typeface="Times New Roman" panose="02020603050405020304" pitchFamily="18" charset="0"/>
            </a:rPr>
            <a:t>подготовка за повторна употреба</a:t>
          </a:r>
        </a:p>
      </dsp:txBody>
      <dsp:txXfrm>
        <a:off x="1206590" y="506082"/>
        <a:ext cx="2616019" cy="506082"/>
      </dsp:txXfrm>
    </dsp:sp>
    <dsp:sp modelId="{DDBC0757-8B5C-492B-BFB1-E7B1EC8D4CB2}">
      <dsp:nvSpPr>
        <dsp:cNvPr id="0" name=""/>
        <dsp:cNvSpPr/>
      </dsp:nvSpPr>
      <dsp:spPr>
        <a:xfrm rot="10800000">
          <a:off x="1004554" y="1012164"/>
          <a:ext cx="3020091" cy="506082"/>
        </a:xfrm>
        <a:prstGeom prst="trapezoid">
          <a:avLst>
            <a:gd name="adj" fmla="val 99248"/>
          </a:avLst>
        </a:prstGeom>
        <a:pattFill prst="pct60">
          <a:fgClr>
            <a:srgbClr val="FFFF00"/>
          </a:fgClr>
          <a:bgClr>
            <a:schemeClr val="bg1"/>
          </a:bgClr>
        </a:patt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bg-BG" sz="1100" b="1" kern="1200">
              <a:latin typeface="Times New Roman" panose="02020603050405020304" pitchFamily="18" charset="0"/>
              <a:cs typeface="Times New Roman" panose="02020603050405020304" pitchFamily="18" charset="0"/>
            </a:rPr>
            <a:t>рециклиране</a:t>
          </a:r>
        </a:p>
      </dsp:txBody>
      <dsp:txXfrm>
        <a:off x="1533070" y="1012164"/>
        <a:ext cx="1963059" cy="506082"/>
      </dsp:txXfrm>
    </dsp:sp>
    <dsp:sp modelId="{0D4D23E4-429F-4B85-9A2D-13583273F869}">
      <dsp:nvSpPr>
        <dsp:cNvPr id="0" name=""/>
        <dsp:cNvSpPr/>
      </dsp:nvSpPr>
      <dsp:spPr>
        <a:xfrm rot="10800000">
          <a:off x="1508756" y="1518246"/>
          <a:ext cx="2011687" cy="509321"/>
        </a:xfrm>
        <a:prstGeom prst="trapezoid">
          <a:avLst>
            <a:gd name="adj" fmla="val 99248"/>
          </a:avLst>
        </a:prstGeom>
        <a:pattFill prst="pct60">
          <a:fgClr>
            <a:srgbClr val="FFC000"/>
          </a:fgClr>
          <a:bgClr>
            <a:schemeClr val="bg1"/>
          </a:bgClr>
        </a:patt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bg-BG" sz="1100" b="1" kern="1200">
              <a:latin typeface="Times New Roman" panose="02020603050405020304" pitchFamily="18" charset="0"/>
              <a:cs typeface="Times New Roman" panose="02020603050405020304" pitchFamily="18" charset="0"/>
            </a:rPr>
            <a:t>друго оползотворяване</a:t>
          </a:r>
        </a:p>
      </dsp:txBody>
      <dsp:txXfrm>
        <a:off x="1860801" y="1518246"/>
        <a:ext cx="1307597" cy="509321"/>
      </dsp:txXfrm>
    </dsp:sp>
    <dsp:sp modelId="{B0B83897-741C-430B-98D4-12E37D47DA43}">
      <dsp:nvSpPr>
        <dsp:cNvPr id="0" name=""/>
        <dsp:cNvSpPr/>
      </dsp:nvSpPr>
      <dsp:spPr>
        <a:xfrm rot="10800000">
          <a:off x="2012322" y="2027567"/>
          <a:ext cx="1004554" cy="506082"/>
        </a:xfrm>
        <a:prstGeom prst="trapezoid">
          <a:avLst>
            <a:gd name="adj" fmla="val 99248"/>
          </a:avLst>
        </a:prstGeom>
        <a:pattFill prst="pct60">
          <a:fgClr>
            <a:srgbClr val="FF9999"/>
          </a:fgClr>
          <a:bgClr>
            <a:schemeClr val="bg1"/>
          </a:bgClr>
        </a:patt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bg-BG" sz="1100" b="1" kern="1200">
              <a:latin typeface="Times New Roman" panose="02020603050405020304" pitchFamily="18" charset="0"/>
              <a:cs typeface="Times New Roman" panose="02020603050405020304" pitchFamily="18" charset="0"/>
            </a:rPr>
            <a:t>обезвреждане</a:t>
          </a:r>
        </a:p>
      </dsp:txBody>
      <dsp:txXfrm>
        <a:off x="2012322" y="2027567"/>
        <a:ext cx="1004554" cy="50608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494F-9AC7-406A-B35D-4F7206D0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75</Pages>
  <Words>24303</Words>
  <Characters>138529</Characters>
  <Application>Microsoft Office Word</Application>
  <DocSecurity>0</DocSecurity>
  <Lines>1154</Lines>
  <Paragraphs>325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DHI</Company>
  <LinksUpToDate>false</LinksUpToDate>
  <CharactersWithSpaces>162507</CharactersWithSpaces>
  <SharedDoc>false</SharedDoc>
  <HLinks>
    <vt:vector size="972" baseType="variant">
      <vt:variant>
        <vt:i4>6488190</vt:i4>
      </vt:variant>
      <vt:variant>
        <vt:i4>594</vt:i4>
      </vt:variant>
      <vt:variant>
        <vt:i4>0</vt:i4>
      </vt:variant>
      <vt:variant>
        <vt:i4>5</vt:i4>
      </vt:variant>
      <vt:variant>
        <vt:lpwstr>http://www.ccafs-climate.org/data/</vt:lpwstr>
      </vt:variant>
      <vt:variant>
        <vt:lpwstr/>
      </vt:variant>
      <vt:variant>
        <vt:i4>1179699</vt:i4>
      </vt:variant>
      <vt:variant>
        <vt:i4>578</vt:i4>
      </vt:variant>
      <vt:variant>
        <vt:i4>0</vt:i4>
      </vt:variant>
      <vt:variant>
        <vt:i4>5</vt:i4>
      </vt:variant>
      <vt:variant>
        <vt:lpwstr/>
      </vt:variant>
      <vt:variant>
        <vt:lpwstr>_Toc420916680</vt:lpwstr>
      </vt:variant>
      <vt:variant>
        <vt:i4>1900595</vt:i4>
      </vt:variant>
      <vt:variant>
        <vt:i4>572</vt:i4>
      </vt:variant>
      <vt:variant>
        <vt:i4>0</vt:i4>
      </vt:variant>
      <vt:variant>
        <vt:i4>5</vt:i4>
      </vt:variant>
      <vt:variant>
        <vt:lpwstr/>
      </vt:variant>
      <vt:variant>
        <vt:lpwstr>_Toc420916679</vt:lpwstr>
      </vt:variant>
      <vt:variant>
        <vt:i4>1900595</vt:i4>
      </vt:variant>
      <vt:variant>
        <vt:i4>566</vt:i4>
      </vt:variant>
      <vt:variant>
        <vt:i4>0</vt:i4>
      </vt:variant>
      <vt:variant>
        <vt:i4>5</vt:i4>
      </vt:variant>
      <vt:variant>
        <vt:lpwstr/>
      </vt:variant>
      <vt:variant>
        <vt:lpwstr>_Toc420916678</vt:lpwstr>
      </vt:variant>
      <vt:variant>
        <vt:i4>1900595</vt:i4>
      </vt:variant>
      <vt:variant>
        <vt:i4>560</vt:i4>
      </vt:variant>
      <vt:variant>
        <vt:i4>0</vt:i4>
      </vt:variant>
      <vt:variant>
        <vt:i4>5</vt:i4>
      </vt:variant>
      <vt:variant>
        <vt:lpwstr/>
      </vt:variant>
      <vt:variant>
        <vt:lpwstr>_Toc420916677</vt:lpwstr>
      </vt:variant>
      <vt:variant>
        <vt:i4>1245235</vt:i4>
      </vt:variant>
      <vt:variant>
        <vt:i4>548</vt:i4>
      </vt:variant>
      <vt:variant>
        <vt:i4>0</vt:i4>
      </vt:variant>
      <vt:variant>
        <vt:i4>5</vt:i4>
      </vt:variant>
      <vt:variant>
        <vt:lpwstr/>
      </vt:variant>
      <vt:variant>
        <vt:lpwstr>_Toc420916697</vt:lpwstr>
      </vt:variant>
      <vt:variant>
        <vt:i4>1245235</vt:i4>
      </vt:variant>
      <vt:variant>
        <vt:i4>542</vt:i4>
      </vt:variant>
      <vt:variant>
        <vt:i4>0</vt:i4>
      </vt:variant>
      <vt:variant>
        <vt:i4>5</vt:i4>
      </vt:variant>
      <vt:variant>
        <vt:lpwstr/>
      </vt:variant>
      <vt:variant>
        <vt:lpwstr>_Toc420916696</vt:lpwstr>
      </vt:variant>
      <vt:variant>
        <vt:i4>1245235</vt:i4>
      </vt:variant>
      <vt:variant>
        <vt:i4>536</vt:i4>
      </vt:variant>
      <vt:variant>
        <vt:i4>0</vt:i4>
      </vt:variant>
      <vt:variant>
        <vt:i4>5</vt:i4>
      </vt:variant>
      <vt:variant>
        <vt:lpwstr/>
      </vt:variant>
      <vt:variant>
        <vt:lpwstr>_Toc420916695</vt:lpwstr>
      </vt:variant>
      <vt:variant>
        <vt:i4>1245235</vt:i4>
      </vt:variant>
      <vt:variant>
        <vt:i4>530</vt:i4>
      </vt:variant>
      <vt:variant>
        <vt:i4>0</vt:i4>
      </vt:variant>
      <vt:variant>
        <vt:i4>5</vt:i4>
      </vt:variant>
      <vt:variant>
        <vt:lpwstr/>
      </vt:variant>
      <vt:variant>
        <vt:lpwstr>_Toc420916694</vt:lpwstr>
      </vt:variant>
      <vt:variant>
        <vt:i4>1048631</vt:i4>
      </vt:variant>
      <vt:variant>
        <vt:i4>525</vt:i4>
      </vt:variant>
      <vt:variant>
        <vt:i4>0</vt:i4>
      </vt:variant>
      <vt:variant>
        <vt:i4>5</vt:i4>
      </vt:variant>
      <vt:variant>
        <vt:lpwstr/>
      </vt:variant>
      <vt:variant>
        <vt:lpwstr>_Toc402450434</vt:lpwstr>
      </vt:variant>
      <vt:variant>
        <vt:i4>1048631</vt:i4>
      </vt:variant>
      <vt:variant>
        <vt:i4>522</vt:i4>
      </vt:variant>
      <vt:variant>
        <vt:i4>0</vt:i4>
      </vt:variant>
      <vt:variant>
        <vt:i4>5</vt:i4>
      </vt:variant>
      <vt:variant>
        <vt:lpwstr/>
      </vt:variant>
      <vt:variant>
        <vt:lpwstr>_Toc402450433</vt:lpwstr>
      </vt:variant>
      <vt:variant>
        <vt:i4>1114167</vt:i4>
      </vt:variant>
      <vt:variant>
        <vt:i4>519</vt:i4>
      </vt:variant>
      <vt:variant>
        <vt:i4>0</vt:i4>
      </vt:variant>
      <vt:variant>
        <vt:i4>5</vt:i4>
      </vt:variant>
      <vt:variant>
        <vt:lpwstr/>
      </vt:variant>
      <vt:variant>
        <vt:lpwstr>_Toc402450426</vt:lpwstr>
      </vt:variant>
      <vt:variant>
        <vt:i4>1114167</vt:i4>
      </vt:variant>
      <vt:variant>
        <vt:i4>516</vt:i4>
      </vt:variant>
      <vt:variant>
        <vt:i4>0</vt:i4>
      </vt:variant>
      <vt:variant>
        <vt:i4>5</vt:i4>
      </vt:variant>
      <vt:variant>
        <vt:lpwstr/>
      </vt:variant>
      <vt:variant>
        <vt:lpwstr>_Toc402450421</vt:lpwstr>
      </vt:variant>
      <vt:variant>
        <vt:i4>1179703</vt:i4>
      </vt:variant>
      <vt:variant>
        <vt:i4>513</vt:i4>
      </vt:variant>
      <vt:variant>
        <vt:i4>0</vt:i4>
      </vt:variant>
      <vt:variant>
        <vt:i4>5</vt:i4>
      </vt:variant>
      <vt:variant>
        <vt:lpwstr/>
      </vt:variant>
      <vt:variant>
        <vt:lpwstr>_Toc402450413</vt:lpwstr>
      </vt:variant>
      <vt:variant>
        <vt:i4>1245239</vt:i4>
      </vt:variant>
      <vt:variant>
        <vt:i4>510</vt:i4>
      </vt:variant>
      <vt:variant>
        <vt:i4>0</vt:i4>
      </vt:variant>
      <vt:variant>
        <vt:i4>5</vt:i4>
      </vt:variant>
      <vt:variant>
        <vt:lpwstr/>
      </vt:variant>
      <vt:variant>
        <vt:lpwstr>_Toc402450407</vt:lpwstr>
      </vt:variant>
      <vt:variant>
        <vt:i4>1245239</vt:i4>
      </vt:variant>
      <vt:variant>
        <vt:i4>507</vt:i4>
      </vt:variant>
      <vt:variant>
        <vt:i4>0</vt:i4>
      </vt:variant>
      <vt:variant>
        <vt:i4>5</vt:i4>
      </vt:variant>
      <vt:variant>
        <vt:lpwstr/>
      </vt:variant>
      <vt:variant>
        <vt:lpwstr>_Toc402450406</vt:lpwstr>
      </vt:variant>
      <vt:variant>
        <vt:i4>1245239</vt:i4>
      </vt:variant>
      <vt:variant>
        <vt:i4>504</vt:i4>
      </vt:variant>
      <vt:variant>
        <vt:i4>0</vt:i4>
      </vt:variant>
      <vt:variant>
        <vt:i4>5</vt:i4>
      </vt:variant>
      <vt:variant>
        <vt:lpwstr/>
      </vt:variant>
      <vt:variant>
        <vt:lpwstr>_Toc402450405</vt:lpwstr>
      </vt:variant>
      <vt:variant>
        <vt:i4>1245239</vt:i4>
      </vt:variant>
      <vt:variant>
        <vt:i4>501</vt:i4>
      </vt:variant>
      <vt:variant>
        <vt:i4>0</vt:i4>
      </vt:variant>
      <vt:variant>
        <vt:i4>5</vt:i4>
      </vt:variant>
      <vt:variant>
        <vt:lpwstr/>
      </vt:variant>
      <vt:variant>
        <vt:lpwstr>_Toc402450401</vt:lpwstr>
      </vt:variant>
      <vt:variant>
        <vt:i4>1245239</vt:i4>
      </vt:variant>
      <vt:variant>
        <vt:i4>498</vt:i4>
      </vt:variant>
      <vt:variant>
        <vt:i4>0</vt:i4>
      </vt:variant>
      <vt:variant>
        <vt:i4>5</vt:i4>
      </vt:variant>
      <vt:variant>
        <vt:lpwstr/>
      </vt:variant>
      <vt:variant>
        <vt:lpwstr>_Toc402450400</vt:lpwstr>
      </vt:variant>
      <vt:variant>
        <vt:i4>1703984</vt:i4>
      </vt:variant>
      <vt:variant>
        <vt:i4>495</vt:i4>
      </vt:variant>
      <vt:variant>
        <vt:i4>0</vt:i4>
      </vt:variant>
      <vt:variant>
        <vt:i4>5</vt:i4>
      </vt:variant>
      <vt:variant>
        <vt:lpwstr/>
      </vt:variant>
      <vt:variant>
        <vt:lpwstr>_Toc402450399</vt:lpwstr>
      </vt:variant>
      <vt:variant>
        <vt:i4>1703984</vt:i4>
      </vt:variant>
      <vt:variant>
        <vt:i4>492</vt:i4>
      </vt:variant>
      <vt:variant>
        <vt:i4>0</vt:i4>
      </vt:variant>
      <vt:variant>
        <vt:i4>5</vt:i4>
      </vt:variant>
      <vt:variant>
        <vt:lpwstr/>
      </vt:variant>
      <vt:variant>
        <vt:lpwstr>_Toc402450398</vt:lpwstr>
      </vt:variant>
      <vt:variant>
        <vt:i4>1703984</vt:i4>
      </vt:variant>
      <vt:variant>
        <vt:i4>489</vt:i4>
      </vt:variant>
      <vt:variant>
        <vt:i4>0</vt:i4>
      </vt:variant>
      <vt:variant>
        <vt:i4>5</vt:i4>
      </vt:variant>
      <vt:variant>
        <vt:lpwstr/>
      </vt:variant>
      <vt:variant>
        <vt:lpwstr>_Toc402450397</vt:lpwstr>
      </vt:variant>
      <vt:variant>
        <vt:i4>1703984</vt:i4>
      </vt:variant>
      <vt:variant>
        <vt:i4>486</vt:i4>
      </vt:variant>
      <vt:variant>
        <vt:i4>0</vt:i4>
      </vt:variant>
      <vt:variant>
        <vt:i4>5</vt:i4>
      </vt:variant>
      <vt:variant>
        <vt:lpwstr/>
      </vt:variant>
      <vt:variant>
        <vt:lpwstr>_Toc402450396</vt:lpwstr>
      </vt:variant>
      <vt:variant>
        <vt:i4>1703984</vt:i4>
      </vt:variant>
      <vt:variant>
        <vt:i4>483</vt:i4>
      </vt:variant>
      <vt:variant>
        <vt:i4>0</vt:i4>
      </vt:variant>
      <vt:variant>
        <vt:i4>5</vt:i4>
      </vt:variant>
      <vt:variant>
        <vt:lpwstr/>
      </vt:variant>
      <vt:variant>
        <vt:lpwstr>_Toc402450395</vt:lpwstr>
      </vt:variant>
      <vt:variant>
        <vt:i4>1703984</vt:i4>
      </vt:variant>
      <vt:variant>
        <vt:i4>480</vt:i4>
      </vt:variant>
      <vt:variant>
        <vt:i4>0</vt:i4>
      </vt:variant>
      <vt:variant>
        <vt:i4>5</vt:i4>
      </vt:variant>
      <vt:variant>
        <vt:lpwstr/>
      </vt:variant>
      <vt:variant>
        <vt:lpwstr>_Toc402450394</vt:lpwstr>
      </vt:variant>
      <vt:variant>
        <vt:i4>1703984</vt:i4>
      </vt:variant>
      <vt:variant>
        <vt:i4>477</vt:i4>
      </vt:variant>
      <vt:variant>
        <vt:i4>0</vt:i4>
      </vt:variant>
      <vt:variant>
        <vt:i4>5</vt:i4>
      </vt:variant>
      <vt:variant>
        <vt:lpwstr/>
      </vt:variant>
      <vt:variant>
        <vt:lpwstr>_Toc402450391</vt:lpwstr>
      </vt:variant>
      <vt:variant>
        <vt:i4>1769520</vt:i4>
      </vt:variant>
      <vt:variant>
        <vt:i4>474</vt:i4>
      </vt:variant>
      <vt:variant>
        <vt:i4>0</vt:i4>
      </vt:variant>
      <vt:variant>
        <vt:i4>5</vt:i4>
      </vt:variant>
      <vt:variant>
        <vt:lpwstr/>
      </vt:variant>
      <vt:variant>
        <vt:lpwstr>_Toc402450387</vt:lpwstr>
      </vt:variant>
      <vt:variant>
        <vt:i4>1769520</vt:i4>
      </vt:variant>
      <vt:variant>
        <vt:i4>471</vt:i4>
      </vt:variant>
      <vt:variant>
        <vt:i4>0</vt:i4>
      </vt:variant>
      <vt:variant>
        <vt:i4>5</vt:i4>
      </vt:variant>
      <vt:variant>
        <vt:lpwstr/>
      </vt:variant>
      <vt:variant>
        <vt:lpwstr>_Toc402450386</vt:lpwstr>
      </vt:variant>
      <vt:variant>
        <vt:i4>1769520</vt:i4>
      </vt:variant>
      <vt:variant>
        <vt:i4>468</vt:i4>
      </vt:variant>
      <vt:variant>
        <vt:i4>0</vt:i4>
      </vt:variant>
      <vt:variant>
        <vt:i4>5</vt:i4>
      </vt:variant>
      <vt:variant>
        <vt:lpwstr/>
      </vt:variant>
      <vt:variant>
        <vt:lpwstr>_Toc402450383</vt:lpwstr>
      </vt:variant>
      <vt:variant>
        <vt:i4>1769520</vt:i4>
      </vt:variant>
      <vt:variant>
        <vt:i4>465</vt:i4>
      </vt:variant>
      <vt:variant>
        <vt:i4>0</vt:i4>
      </vt:variant>
      <vt:variant>
        <vt:i4>5</vt:i4>
      </vt:variant>
      <vt:variant>
        <vt:lpwstr/>
      </vt:variant>
      <vt:variant>
        <vt:lpwstr>_Toc402450381</vt:lpwstr>
      </vt:variant>
      <vt:variant>
        <vt:i4>1310768</vt:i4>
      </vt:variant>
      <vt:variant>
        <vt:i4>462</vt:i4>
      </vt:variant>
      <vt:variant>
        <vt:i4>0</vt:i4>
      </vt:variant>
      <vt:variant>
        <vt:i4>5</vt:i4>
      </vt:variant>
      <vt:variant>
        <vt:lpwstr/>
      </vt:variant>
      <vt:variant>
        <vt:lpwstr>_Toc402450378</vt:lpwstr>
      </vt:variant>
      <vt:variant>
        <vt:i4>1310768</vt:i4>
      </vt:variant>
      <vt:variant>
        <vt:i4>459</vt:i4>
      </vt:variant>
      <vt:variant>
        <vt:i4>0</vt:i4>
      </vt:variant>
      <vt:variant>
        <vt:i4>5</vt:i4>
      </vt:variant>
      <vt:variant>
        <vt:lpwstr/>
      </vt:variant>
      <vt:variant>
        <vt:lpwstr>_Toc402450377</vt:lpwstr>
      </vt:variant>
      <vt:variant>
        <vt:i4>1310768</vt:i4>
      </vt:variant>
      <vt:variant>
        <vt:i4>456</vt:i4>
      </vt:variant>
      <vt:variant>
        <vt:i4>0</vt:i4>
      </vt:variant>
      <vt:variant>
        <vt:i4>5</vt:i4>
      </vt:variant>
      <vt:variant>
        <vt:lpwstr/>
      </vt:variant>
      <vt:variant>
        <vt:lpwstr>_Toc402450373</vt:lpwstr>
      </vt:variant>
      <vt:variant>
        <vt:i4>1310768</vt:i4>
      </vt:variant>
      <vt:variant>
        <vt:i4>453</vt:i4>
      </vt:variant>
      <vt:variant>
        <vt:i4>0</vt:i4>
      </vt:variant>
      <vt:variant>
        <vt:i4>5</vt:i4>
      </vt:variant>
      <vt:variant>
        <vt:lpwstr/>
      </vt:variant>
      <vt:variant>
        <vt:lpwstr>_Toc402450372</vt:lpwstr>
      </vt:variant>
      <vt:variant>
        <vt:i4>1310768</vt:i4>
      </vt:variant>
      <vt:variant>
        <vt:i4>450</vt:i4>
      </vt:variant>
      <vt:variant>
        <vt:i4>0</vt:i4>
      </vt:variant>
      <vt:variant>
        <vt:i4>5</vt:i4>
      </vt:variant>
      <vt:variant>
        <vt:lpwstr/>
      </vt:variant>
      <vt:variant>
        <vt:lpwstr>_Toc402450371</vt:lpwstr>
      </vt:variant>
      <vt:variant>
        <vt:i4>1310768</vt:i4>
      </vt:variant>
      <vt:variant>
        <vt:i4>447</vt:i4>
      </vt:variant>
      <vt:variant>
        <vt:i4>0</vt:i4>
      </vt:variant>
      <vt:variant>
        <vt:i4>5</vt:i4>
      </vt:variant>
      <vt:variant>
        <vt:lpwstr/>
      </vt:variant>
      <vt:variant>
        <vt:lpwstr>_Toc402450370</vt:lpwstr>
      </vt:variant>
      <vt:variant>
        <vt:i4>1376304</vt:i4>
      </vt:variant>
      <vt:variant>
        <vt:i4>444</vt:i4>
      </vt:variant>
      <vt:variant>
        <vt:i4>0</vt:i4>
      </vt:variant>
      <vt:variant>
        <vt:i4>5</vt:i4>
      </vt:variant>
      <vt:variant>
        <vt:lpwstr/>
      </vt:variant>
      <vt:variant>
        <vt:lpwstr>_Toc402450369</vt:lpwstr>
      </vt:variant>
      <vt:variant>
        <vt:i4>1376304</vt:i4>
      </vt:variant>
      <vt:variant>
        <vt:i4>441</vt:i4>
      </vt:variant>
      <vt:variant>
        <vt:i4>0</vt:i4>
      </vt:variant>
      <vt:variant>
        <vt:i4>5</vt:i4>
      </vt:variant>
      <vt:variant>
        <vt:lpwstr/>
      </vt:variant>
      <vt:variant>
        <vt:lpwstr>_Toc402450368</vt:lpwstr>
      </vt:variant>
      <vt:variant>
        <vt:i4>1376304</vt:i4>
      </vt:variant>
      <vt:variant>
        <vt:i4>438</vt:i4>
      </vt:variant>
      <vt:variant>
        <vt:i4>0</vt:i4>
      </vt:variant>
      <vt:variant>
        <vt:i4>5</vt:i4>
      </vt:variant>
      <vt:variant>
        <vt:lpwstr/>
      </vt:variant>
      <vt:variant>
        <vt:lpwstr>_Toc402450367</vt:lpwstr>
      </vt:variant>
      <vt:variant>
        <vt:i4>1376304</vt:i4>
      </vt:variant>
      <vt:variant>
        <vt:i4>435</vt:i4>
      </vt:variant>
      <vt:variant>
        <vt:i4>0</vt:i4>
      </vt:variant>
      <vt:variant>
        <vt:i4>5</vt:i4>
      </vt:variant>
      <vt:variant>
        <vt:lpwstr/>
      </vt:variant>
      <vt:variant>
        <vt:lpwstr>_Toc402450366</vt:lpwstr>
      </vt:variant>
      <vt:variant>
        <vt:i4>1376304</vt:i4>
      </vt:variant>
      <vt:variant>
        <vt:i4>432</vt:i4>
      </vt:variant>
      <vt:variant>
        <vt:i4>0</vt:i4>
      </vt:variant>
      <vt:variant>
        <vt:i4>5</vt:i4>
      </vt:variant>
      <vt:variant>
        <vt:lpwstr/>
      </vt:variant>
      <vt:variant>
        <vt:lpwstr>_Toc402450365</vt:lpwstr>
      </vt:variant>
      <vt:variant>
        <vt:i4>1376304</vt:i4>
      </vt:variant>
      <vt:variant>
        <vt:i4>429</vt:i4>
      </vt:variant>
      <vt:variant>
        <vt:i4>0</vt:i4>
      </vt:variant>
      <vt:variant>
        <vt:i4>5</vt:i4>
      </vt:variant>
      <vt:variant>
        <vt:lpwstr/>
      </vt:variant>
      <vt:variant>
        <vt:lpwstr>_Toc402450364</vt:lpwstr>
      </vt:variant>
      <vt:variant>
        <vt:i4>1376304</vt:i4>
      </vt:variant>
      <vt:variant>
        <vt:i4>426</vt:i4>
      </vt:variant>
      <vt:variant>
        <vt:i4>0</vt:i4>
      </vt:variant>
      <vt:variant>
        <vt:i4>5</vt:i4>
      </vt:variant>
      <vt:variant>
        <vt:lpwstr/>
      </vt:variant>
      <vt:variant>
        <vt:lpwstr>_Toc402450363</vt:lpwstr>
      </vt:variant>
      <vt:variant>
        <vt:i4>1441840</vt:i4>
      </vt:variant>
      <vt:variant>
        <vt:i4>423</vt:i4>
      </vt:variant>
      <vt:variant>
        <vt:i4>0</vt:i4>
      </vt:variant>
      <vt:variant>
        <vt:i4>5</vt:i4>
      </vt:variant>
      <vt:variant>
        <vt:lpwstr/>
      </vt:variant>
      <vt:variant>
        <vt:lpwstr>_Toc402450359</vt:lpwstr>
      </vt:variant>
      <vt:variant>
        <vt:i4>1441840</vt:i4>
      </vt:variant>
      <vt:variant>
        <vt:i4>420</vt:i4>
      </vt:variant>
      <vt:variant>
        <vt:i4>0</vt:i4>
      </vt:variant>
      <vt:variant>
        <vt:i4>5</vt:i4>
      </vt:variant>
      <vt:variant>
        <vt:lpwstr/>
      </vt:variant>
      <vt:variant>
        <vt:lpwstr>_Toc402450356</vt:lpwstr>
      </vt:variant>
      <vt:variant>
        <vt:i4>1507381</vt:i4>
      </vt:variant>
      <vt:variant>
        <vt:i4>417</vt:i4>
      </vt:variant>
      <vt:variant>
        <vt:i4>0</vt:i4>
      </vt:variant>
      <vt:variant>
        <vt:i4>5</vt:i4>
      </vt:variant>
      <vt:variant>
        <vt:lpwstr/>
      </vt:variant>
      <vt:variant>
        <vt:lpwstr>_Toc402437035</vt:lpwstr>
      </vt:variant>
      <vt:variant>
        <vt:i4>1507381</vt:i4>
      </vt:variant>
      <vt:variant>
        <vt:i4>414</vt:i4>
      </vt:variant>
      <vt:variant>
        <vt:i4>0</vt:i4>
      </vt:variant>
      <vt:variant>
        <vt:i4>5</vt:i4>
      </vt:variant>
      <vt:variant>
        <vt:lpwstr/>
      </vt:variant>
      <vt:variant>
        <vt:lpwstr>_Toc402437031</vt:lpwstr>
      </vt:variant>
      <vt:variant>
        <vt:i4>1507381</vt:i4>
      </vt:variant>
      <vt:variant>
        <vt:i4>411</vt:i4>
      </vt:variant>
      <vt:variant>
        <vt:i4>0</vt:i4>
      </vt:variant>
      <vt:variant>
        <vt:i4>5</vt:i4>
      </vt:variant>
      <vt:variant>
        <vt:lpwstr/>
      </vt:variant>
      <vt:variant>
        <vt:lpwstr>_Toc402437030</vt:lpwstr>
      </vt:variant>
      <vt:variant>
        <vt:i4>1441845</vt:i4>
      </vt:variant>
      <vt:variant>
        <vt:i4>408</vt:i4>
      </vt:variant>
      <vt:variant>
        <vt:i4>0</vt:i4>
      </vt:variant>
      <vt:variant>
        <vt:i4>5</vt:i4>
      </vt:variant>
      <vt:variant>
        <vt:lpwstr/>
      </vt:variant>
      <vt:variant>
        <vt:lpwstr>_Toc402437029</vt:lpwstr>
      </vt:variant>
      <vt:variant>
        <vt:i4>1441845</vt:i4>
      </vt:variant>
      <vt:variant>
        <vt:i4>405</vt:i4>
      </vt:variant>
      <vt:variant>
        <vt:i4>0</vt:i4>
      </vt:variant>
      <vt:variant>
        <vt:i4>5</vt:i4>
      </vt:variant>
      <vt:variant>
        <vt:lpwstr/>
      </vt:variant>
      <vt:variant>
        <vt:lpwstr>_Toc402437026</vt:lpwstr>
      </vt:variant>
      <vt:variant>
        <vt:i4>1441845</vt:i4>
      </vt:variant>
      <vt:variant>
        <vt:i4>402</vt:i4>
      </vt:variant>
      <vt:variant>
        <vt:i4>0</vt:i4>
      </vt:variant>
      <vt:variant>
        <vt:i4>5</vt:i4>
      </vt:variant>
      <vt:variant>
        <vt:lpwstr/>
      </vt:variant>
      <vt:variant>
        <vt:lpwstr>_Toc402437023</vt:lpwstr>
      </vt:variant>
      <vt:variant>
        <vt:i4>1441845</vt:i4>
      </vt:variant>
      <vt:variant>
        <vt:i4>399</vt:i4>
      </vt:variant>
      <vt:variant>
        <vt:i4>0</vt:i4>
      </vt:variant>
      <vt:variant>
        <vt:i4>5</vt:i4>
      </vt:variant>
      <vt:variant>
        <vt:lpwstr/>
      </vt:variant>
      <vt:variant>
        <vt:lpwstr>_Toc402437022</vt:lpwstr>
      </vt:variant>
      <vt:variant>
        <vt:i4>1376309</vt:i4>
      </vt:variant>
      <vt:variant>
        <vt:i4>396</vt:i4>
      </vt:variant>
      <vt:variant>
        <vt:i4>0</vt:i4>
      </vt:variant>
      <vt:variant>
        <vt:i4>5</vt:i4>
      </vt:variant>
      <vt:variant>
        <vt:lpwstr/>
      </vt:variant>
      <vt:variant>
        <vt:lpwstr>_Toc402437018</vt:lpwstr>
      </vt:variant>
      <vt:variant>
        <vt:i4>1376309</vt:i4>
      </vt:variant>
      <vt:variant>
        <vt:i4>393</vt:i4>
      </vt:variant>
      <vt:variant>
        <vt:i4>0</vt:i4>
      </vt:variant>
      <vt:variant>
        <vt:i4>5</vt:i4>
      </vt:variant>
      <vt:variant>
        <vt:lpwstr/>
      </vt:variant>
      <vt:variant>
        <vt:lpwstr>_Toc402437010</vt:lpwstr>
      </vt:variant>
      <vt:variant>
        <vt:i4>1310773</vt:i4>
      </vt:variant>
      <vt:variant>
        <vt:i4>390</vt:i4>
      </vt:variant>
      <vt:variant>
        <vt:i4>0</vt:i4>
      </vt:variant>
      <vt:variant>
        <vt:i4>5</vt:i4>
      </vt:variant>
      <vt:variant>
        <vt:lpwstr/>
      </vt:variant>
      <vt:variant>
        <vt:lpwstr>_Toc402437009</vt:lpwstr>
      </vt:variant>
      <vt:variant>
        <vt:i4>1310773</vt:i4>
      </vt:variant>
      <vt:variant>
        <vt:i4>387</vt:i4>
      </vt:variant>
      <vt:variant>
        <vt:i4>0</vt:i4>
      </vt:variant>
      <vt:variant>
        <vt:i4>5</vt:i4>
      </vt:variant>
      <vt:variant>
        <vt:lpwstr/>
      </vt:variant>
      <vt:variant>
        <vt:lpwstr>_Toc402437008</vt:lpwstr>
      </vt:variant>
      <vt:variant>
        <vt:i4>1310773</vt:i4>
      </vt:variant>
      <vt:variant>
        <vt:i4>384</vt:i4>
      </vt:variant>
      <vt:variant>
        <vt:i4>0</vt:i4>
      </vt:variant>
      <vt:variant>
        <vt:i4>5</vt:i4>
      </vt:variant>
      <vt:variant>
        <vt:lpwstr/>
      </vt:variant>
      <vt:variant>
        <vt:lpwstr>_Toc402437007</vt:lpwstr>
      </vt:variant>
      <vt:variant>
        <vt:i4>1310773</vt:i4>
      </vt:variant>
      <vt:variant>
        <vt:i4>381</vt:i4>
      </vt:variant>
      <vt:variant>
        <vt:i4>0</vt:i4>
      </vt:variant>
      <vt:variant>
        <vt:i4>5</vt:i4>
      </vt:variant>
      <vt:variant>
        <vt:lpwstr/>
      </vt:variant>
      <vt:variant>
        <vt:lpwstr>_Toc402437006</vt:lpwstr>
      </vt:variant>
      <vt:variant>
        <vt:i4>1310773</vt:i4>
      </vt:variant>
      <vt:variant>
        <vt:i4>378</vt:i4>
      </vt:variant>
      <vt:variant>
        <vt:i4>0</vt:i4>
      </vt:variant>
      <vt:variant>
        <vt:i4>5</vt:i4>
      </vt:variant>
      <vt:variant>
        <vt:lpwstr/>
      </vt:variant>
      <vt:variant>
        <vt:lpwstr>_Toc402437005</vt:lpwstr>
      </vt:variant>
      <vt:variant>
        <vt:i4>1310773</vt:i4>
      </vt:variant>
      <vt:variant>
        <vt:i4>375</vt:i4>
      </vt:variant>
      <vt:variant>
        <vt:i4>0</vt:i4>
      </vt:variant>
      <vt:variant>
        <vt:i4>5</vt:i4>
      </vt:variant>
      <vt:variant>
        <vt:lpwstr/>
      </vt:variant>
      <vt:variant>
        <vt:lpwstr>_Toc402437004</vt:lpwstr>
      </vt:variant>
      <vt:variant>
        <vt:i4>1310773</vt:i4>
      </vt:variant>
      <vt:variant>
        <vt:i4>372</vt:i4>
      </vt:variant>
      <vt:variant>
        <vt:i4>0</vt:i4>
      </vt:variant>
      <vt:variant>
        <vt:i4>5</vt:i4>
      </vt:variant>
      <vt:variant>
        <vt:lpwstr/>
      </vt:variant>
      <vt:variant>
        <vt:lpwstr>_Toc402437000</vt:lpwstr>
      </vt:variant>
      <vt:variant>
        <vt:i4>1835068</vt:i4>
      </vt:variant>
      <vt:variant>
        <vt:i4>369</vt:i4>
      </vt:variant>
      <vt:variant>
        <vt:i4>0</vt:i4>
      </vt:variant>
      <vt:variant>
        <vt:i4>5</vt:i4>
      </vt:variant>
      <vt:variant>
        <vt:lpwstr/>
      </vt:variant>
      <vt:variant>
        <vt:lpwstr>_Toc402436999</vt:lpwstr>
      </vt:variant>
      <vt:variant>
        <vt:i4>1835068</vt:i4>
      </vt:variant>
      <vt:variant>
        <vt:i4>366</vt:i4>
      </vt:variant>
      <vt:variant>
        <vt:i4>0</vt:i4>
      </vt:variant>
      <vt:variant>
        <vt:i4>5</vt:i4>
      </vt:variant>
      <vt:variant>
        <vt:lpwstr/>
      </vt:variant>
      <vt:variant>
        <vt:lpwstr>_Toc402436994</vt:lpwstr>
      </vt:variant>
      <vt:variant>
        <vt:i4>1900604</vt:i4>
      </vt:variant>
      <vt:variant>
        <vt:i4>363</vt:i4>
      </vt:variant>
      <vt:variant>
        <vt:i4>0</vt:i4>
      </vt:variant>
      <vt:variant>
        <vt:i4>5</vt:i4>
      </vt:variant>
      <vt:variant>
        <vt:lpwstr/>
      </vt:variant>
      <vt:variant>
        <vt:lpwstr>_Toc402436989</vt:lpwstr>
      </vt:variant>
      <vt:variant>
        <vt:i4>1179708</vt:i4>
      </vt:variant>
      <vt:variant>
        <vt:i4>360</vt:i4>
      </vt:variant>
      <vt:variant>
        <vt:i4>0</vt:i4>
      </vt:variant>
      <vt:variant>
        <vt:i4>5</vt:i4>
      </vt:variant>
      <vt:variant>
        <vt:lpwstr/>
      </vt:variant>
      <vt:variant>
        <vt:lpwstr>_Toc402436977</vt:lpwstr>
      </vt:variant>
      <vt:variant>
        <vt:i4>1179708</vt:i4>
      </vt:variant>
      <vt:variant>
        <vt:i4>357</vt:i4>
      </vt:variant>
      <vt:variant>
        <vt:i4>0</vt:i4>
      </vt:variant>
      <vt:variant>
        <vt:i4>5</vt:i4>
      </vt:variant>
      <vt:variant>
        <vt:lpwstr/>
      </vt:variant>
      <vt:variant>
        <vt:lpwstr>_Toc402436976</vt:lpwstr>
      </vt:variant>
      <vt:variant>
        <vt:i4>1179708</vt:i4>
      </vt:variant>
      <vt:variant>
        <vt:i4>354</vt:i4>
      </vt:variant>
      <vt:variant>
        <vt:i4>0</vt:i4>
      </vt:variant>
      <vt:variant>
        <vt:i4>5</vt:i4>
      </vt:variant>
      <vt:variant>
        <vt:lpwstr/>
      </vt:variant>
      <vt:variant>
        <vt:lpwstr>_Toc402436975</vt:lpwstr>
      </vt:variant>
      <vt:variant>
        <vt:i4>1572914</vt:i4>
      </vt:variant>
      <vt:variant>
        <vt:i4>351</vt:i4>
      </vt:variant>
      <vt:variant>
        <vt:i4>0</vt:i4>
      </vt:variant>
      <vt:variant>
        <vt:i4>5</vt:i4>
      </vt:variant>
      <vt:variant>
        <vt:lpwstr/>
      </vt:variant>
      <vt:variant>
        <vt:lpwstr>_Toc402443080</vt:lpwstr>
      </vt:variant>
      <vt:variant>
        <vt:i4>1507378</vt:i4>
      </vt:variant>
      <vt:variant>
        <vt:i4>348</vt:i4>
      </vt:variant>
      <vt:variant>
        <vt:i4>0</vt:i4>
      </vt:variant>
      <vt:variant>
        <vt:i4>5</vt:i4>
      </vt:variant>
      <vt:variant>
        <vt:lpwstr/>
      </vt:variant>
      <vt:variant>
        <vt:lpwstr>_Toc402443076</vt:lpwstr>
      </vt:variant>
      <vt:variant>
        <vt:i4>1507378</vt:i4>
      </vt:variant>
      <vt:variant>
        <vt:i4>345</vt:i4>
      </vt:variant>
      <vt:variant>
        <vt:i4>0</vt:i4>
      </vt:variant>
      <vt:variant>
        <vt:i4>5</vt:i4>
      </vt:variant>
      <vt:variant>
        <vt:lpwstr/>
      </vt:variant>
      <vt:variant>
        <vt:lpwstr>_Toc402443075</vt:lpwstr>
      </vt:variant>
      <vt:variant>
        <vt:i4>1507378</vt:i4>
      </vt:variant>
      <vt:variant>
        <vt:i4>342</vt:i4>
      </vt:variant>
      <vt:variant>
        <vt:i4>0</vt:i4>
      </vt:variant>
      <vt:variant>
        <vt:i4>5</vt:i4>
      </vt:variant>
      <vt:variant>
        <vt:lpwstr/>
      </vt:variant>
      <vt:variant>
        <vt:lpwstr>_Toc402443074</vt:lpwstr>
      </vt:variant>
      <vt:variant>
        <vt:i4>1507378</vt:i4>
      </vt:variant>
      <vt:variant>
        <vt:i4>339</vt:i4>
      </vt:variant>
      <vt:variant>
        <vt:i4>0</vt:i4>
      </vt:variant>
      <vt:variant>
        <vt:i4>5</vt:i4>
      </vt:variant>
      <vt:variant>
        <vt:lpwstr/>
      </vt:variant>
      <vt:variant>
        <vt:lpwstr>_Toc402443071</vt:lpwstr>
      </vt:variant>
      <vt:variant>
        <vt:i4>1441842</vt:i4>
      </vt:variant>
      <vt:variant>
        <vt:i4>336</vt:i4>
      </vt:variant>
      <vt:variant>
        <vt:i4>0</vt:i4>
      </vt:variant>
      <vt:variant>
        <vt:i4>5</vt:i4>
      </vt:variant>
      <vt:variant>
        <vt:lpwstr/>
      </vt:variant>
      <vt:variant>
        <vt:lpwstr>_Toc402443068</vt:lpwstr>
      </vt:variant>
      <vt:variant>
        <vt:i4>1441842</vt:i4>
      </vt:variant>
      <vt:variant>
        <vt:i4>333</vt:i4>
      </vt:variant>
      <vt:variant>
        <vt:i4>0</vt:i4>
      </vt:variant>
      <vt:variant>
        <vt:i4>5</vt:i4>
      </vt:variant>
      <vt:variant>
        <vt:lpwstr/>
      </vt:variant>
      <vt:variant>
        <vt:lpwstr>_Toc402443067</vt:lpwstr>
      </vt:variant>
      <vt:variant>
        <vt:i4>1441842</vt:i4>
      </vt:variant>
      <vt:variant>
        <vt:i4>330</vt:i4>
      </vt:variant>
      <vt:variant>
        <vt:i4>0</vt:i4>
      </vt:variant>
      <vt:variant>
        <vt:i4>5</vt:i4>
      </vt:variant>
      <vt:variant>
        <vt:lpwstr/>
      </vt:variant>
      <vt:variant>
        <vt:lpwstr>_Toc402443063</vt:lpwstr>
      </vt:variant>
      <vt:variant>
        <vt:i4>1376306</vt:i4>
      </vt:variant>
      <vt:variant>
        <vt:i4>327</vt:i4>
      </vt:variant>
      <vt:variant>
        <vt:i4>0</vt:i4>
      </vt:variant>
      <vt:variant>
        <vt:i4>5</vt:i4>
      </vt:variant>
      <vt:variant>
        <vt:lpwstr/>
      </vt:variant>
      <vt:variant>
        <vt:lpwstr>_Toc402443055</vt:lpwstr>
      </vt:variant>
      <vt:variant>
        <vt:i4>1376306</vt:i4>
      </vt:variant>
      <vt:variant>
        <vt:i4>324</vt:i4>
      </vt:variant>
      <vt:variant>
        <vt:i4>0</vt:i4>
      </vt:variant>
      <vt:variant>
        <vt:i4>5</vt:i4>
      </vt:variant>
      <vt:variant>
        <vt:lpwstr/>
      </vt:variant>
      <vt:variant>
        <vt:lpwstr>_Toc402443054</vt:lpwstr>
      </vt:variant>
      <vt:variant>
        <vt:i4>1376306</vt:i4>
      </vt:variant>
      <vt:variant>
        <vt:i4>321</vt:i4>
      </vt:variant>
      <vt:variant>
        <vt:i4>0</vt:i4>
      </vt:variant>
      <vt:variant>
        <vt:i4>5</vt:i4>
      </vt:variant>
      <vt:variant>
        <vt:lpwstr/>
      </vt:variant>
      <vt:variant>
        <vt:lpwstr>_Toc402443053</vt:lpwstr>
      </vt:variant>
      <vt:variant>
        <vt:i4>1376306</vt:i4>
      </vt:variant>
      <vt:variant>
        <vt:i4>318</vt:i4>
      </vt:variant>
      <vt:variant>
        <vt:i4>0</vt:i4>
      </vt:variant>
      <vt:variant>
        <vt:i4>5</vt:i4>
      </vt:variant>
      <vt:variant>
        <vt:lpwstr/>
      </vt:variant>
      <vt:variant>
        <vt:lpwstr>_Toc402443052</vt:lpwstr>
      </vt:variant>
      <vt:variant>
        <vt:i4>1376306</vt:i4>
      </vt:variant>
      <vt:variant>
        <vt:i4>315</vt:i4>
      </vt:variant>
      <vt:variant>
        <vt:i4>0</vt:i4>
      </vt:variant>
      <vt:variant>
        <vt:i4>5</vt:i4>
      </vt:variant>
      <vt:variant>
        <vt:lpwstr/>
      </vt:variant>
      <vt:variant>
        <vt:lpwstr>_Toc402443051</vt:lpwstr>
      </vt:variant>
      <vt:variant>
        <vt:i4>1376306</vt:i4>
      </vt:variant>
      <vt:variant>
        <vt:i4>312</vt:i4>
      </vt:variant>
      <vt:variant>
        <vt:i4>0</vt:i4>
      </vt:variant>
      <vt:variant>
        <vt:i4>5</vt:i4>
      </vt:variant>
      <vt:variant>
        <vt:lpwstr/>
      </vt:variant>
      <vt:variant>
        <vt:lpwstr>_Toc402443050</vt:lpwstr>
      </vt:variant>
      <vt:variant>
        <vt:i4>1310770</vt:i4>
      </vt:variant>
      <vt:variant>
        <vt:i4>309</vt:i4>
      </vt:variant>
      <vt:variant>
        <vt:i4>0</vt:i4>
      </vt:variant>
      <vt:variant>
        <vt:i4>5</vt:i4>
      </vt:variant>
      <vt:variant>
        <vt:lpwstr/>
      </vt:variant>
      <vt:variant>
        <vt:lpwstr>_Toc402443049</vt:lpwstr>
      </vt:variant>
      <vt:variant>
        <vt:i4>1310770</vt:i4>
      </vt:variant>
      <vt:variant>
        <vt:i4>306</vt:i4>
      </vt:variant>
      <vt:variant>
        <vt:i4>0</vt:i4>
      </vt:variant>
      <vt:variant>
        <vt:i4>5</vt:i4>
      </vt:variant>
      <vt:variant>
        <vt:lpwstr/>
      </vt:variant>
      <vt:variant>
        <vt:lpwstr>_Toc402443048</vt:lpwstr>
      </vt:variant>
      <vt:variant>
        <vt:i4>1310770</vt:i4>
      </vt:variant>
      <vt:variant>
        <vt:i4>303</vt:i4>
      </vt:variant>
      <vt:variant>
        <vt:i4>0</vt:i4>
      </vt:variant>
      <vt:variant>
        <vt:i4>5</vt:i4>
      </vt:variant>
      <vt:variant>
        <vt:lpwstr/>
      </vt:variant>
      <vt:variant>
        <vt:lpwstr>_Toc402443044</vt:lpwstr>
      </vt:variant>
      <vt:variant>
        <vt:i4>1310770</vt:i4>
      </vt:variant>
      <vt:variant>
        <vt:i4>300</vt:i4>
      </vt:variant>
      <vt:variant>
        <vt:i4>0</vt:i4>
      </vt:variant>
      <vt:variant>
        <vt:i4>5</vt:i4>
      </vt:variant>
      <vt:variant>
        <vt:lpwstr/>
      </vt:variant>
      <vt:variant>
        <vt:lpwstr>_Toc402443043</vt:lpwstr>
      </vt:variant>
      <vt:variant>
        <vt:i4>1245234</vt:i4>
      </vt:variant>
      <vt:variant>
        <vt:i4>297</vt:i4>
      </vt:variant>
      <vt:variant>
        <vt:i4>0</vt:i4>
      </vt:variant>
      <vt:variant>
        <vt:i4>5</vt:i4>
      </vt:variant>
      <vt:variant>
        <vt:lpwstr/>
      </vt:variant>
      <vt:variant>
        <vt:lpwstr>_Toc402443038</vt:lpwstr>
      </vt:variant>
      <vt:variant>
        <vt:i4>1245234</vt:i4>
      </vt:variant>
      <vt:variant>
        <vt:i4>294</vt:i4>
      </vt:variant>
      <vt:variant>
        <vt:i4>0</vt:i4>
      </vt:variant>
      <vt:variant>
        <vt:i4>5</vt:i4>
      </vt:variant>
      <vt:variant>
        <vt:lpwstr/>
      </vt:variant>
      <vt:variant>
        <vt:lpwstr>_Toc402443032</vt:lpwstr>
      </vt:variant>
      <vt:variant>
        <vt:i4>1179698</vt:i4>
      </vt:variant>
      <vt:variant>
        <vt:i4>291</vt:i4>
      </vt:variant>
      <vt:variant>
        <vt:i4>0</vt:i4>
      </vt:variant>
      <vt:variant>
        <vt:i4>5</vt:i4>
      </vt:variant>
      <vt:variant>
        <vt:lpwstr/>
      </vt:variant>
      <vt:variant>
        <vt:lpwstr>_Toc402443020</vt:lpwstr>
      </vt:variant>
      <vt:variant>
        <vt:i4>1114162</vt:i4>
      </vt:variant>
      <vt:variant>
        <vt:i4>288</vt:i4>
      </vt:variant>
      <vt:variant>
        <vt:i4>0</vt:i4>
      </vt:variant>
      <vt:variant>
        <vt:i4>5</vt:i4>
      </vt:variant>
      <vt:variant>
        <vt:lpwstr/>
      </vt:variant>
      <vt:variant>
        <vt:lpwstr>_Toc402443019</vt:lpwstr>
      </vt:variant>
      <vt:variant>
        <vt:i4>1114162</vt:i4>
      </vt:variant>
      <vt:variant>
        <vt:i4>285</vt:i4>
      </vt:variant>
      <vt:variant>
        <vt:i4>0</vt:i4>
      </vt:variant>
      <vt:variant>
        <vt:i4>5</vt:i4>
      </vt:variant>
      <vt:variant>
        <vt:lpwstr/>
      </vt:variant>
      <vt:variant>
        <vt:lpwstr>_Toc402443018</vt:lpwstr>
      </vt:variant>
      <vt:variant>
        <vt:i4>1114166</vt:i4>
      </vt:variant>
      <vt:variant>
        <vt:i4>282</vt:i4>
      </vt:variant>
      <vt:variant>
        <vt:i4>0</vt:i4>
      </vt:variant>
      <vt:variant>
        <vt:i4>5</vt:i4>
      </vt:variant>
      <vt:variant>
        <vt:lpwstr/>
      </vt:variant>
      <vt:variant>
        <vt:lpwstr>_Toc402442400</vt:lpwstr>
      </vt:variant>
      <vt:variant>
        <vt:i4>1572913</vt:i4>
      </vt:variant>
      <vt:variant>
        <vt:i4>279</vt:i4>
      </vt:variant>
      <vt:variant>
        <vt:i4>0</vt:i4>
      </vt:variant>
      <vt:variant>
        <vt:i4>5</vt:i4>
      </vt:variant>
      <vt:variant>
        <vt:lpwstr/>
      </vt:variant>
      <vt:variant>
        <vt:lpwstr>_Toc402442398</vt:lpwstr>
      </vt:variant>
      <vt:variant>
        <vt:i4>1572913</vt:i4>
      </vt:variant>
      <vt:variant>
        <vt:i4>276</vt:i4>
      </vt:variant>
      <vt:variant>
        <vt:i4>0</vt:i4>
      </vt:variant>
      <vt:variant>
        <vt:i4>5</vt:i4>
      </vt:variant>
      <vt:variant>
        <vt:lpwstr/>
      </vt:variant>
      <vt:variant>
        <vt:lpwstr>_Toc402442397</vt:lpwstr>
      </vt:variant>
      <vt:variant>
        <vt:i4>1572913</vt:i4>
      </vt:variant>
      <vt:variant>
        <vt:i4>273</vt:i4>
      </vt:variant>
      <vt:variant>
        <vt:i4>0</vt:i4>
      </vt:variant>
      <vt:variant>
        <vt:i4>5</vt:i4>
      </vt:variant>
      <vt:variant>
        <vt:lpwstr/>
      </vt:variant>
      <vt:variant>
        <vt:lpwstr>_Toc402442396</vt:lpwstr>
      </vt:variant>
      <vt:variant>
        <vt:i4>1572913</vt:i4>
      </vt:variant>
      <vt:variant>
        <vt:i4>270</vt:i4>
      </vt:variant>
      <vt:variant>
        <vt:i4>0</vt:i4>
      </vt:variant>
      <vt:variant>
        <vt:i4>5</vt:i4>
      </vt:variant>
      <vt:variant>
        <vt:lpwstr/>
      </vt:variant>
      <vt:variant>
        <vt:lpwstr>_Toc402442393</vt:lpwstr>
      </vt:variant>
      <vt:variant>
        <vt:i4>1638449</vt:i4>
      </vt:variant>
      <vt:variant>
        <vt:i4>267</vt:i4>
      </vt:variant>
      <vt:variant>
        <vt:i4>0</vt:i4>
      </vt:variant>
      <vt:variant>
        <vt:i4>5</vt:i4>
      </vt:variant>
      <vt:variant>
        <vt:lpwstr/>
      </vt:variant>
      <vt:variant>
        <vt:lpwstr>_Toc402442388</vt:lpwstr>
      </vt:variant>
      <vt:variant>
        <vt:i4>1638449</vt:i4>
      </vt:variant>
      <vt:variant>
        <vt:i4>264</vt:i4>
      </vt:variant>
      <vt:variant>
        <vt:i4>0</vt:i4>
      </vt:variant>
      <vt:variant>
        <vt:i4>5</vt:i4>
      </vt:variant>
      <vt:variant>
        <vt:lpwstr/>
      </vt:variant>
      <vt:variant>
        <vt:lpwstr>_Toc402442387</vt:lpwstr>
      </vt:variant>
      <vt:variant>
        <vt:i4>1638449</vt:i4>
      </vt:variant>
      <vt:variant>
        <vt:i4>261</vt:i4>
      </vt:variant>
      <vt:variant>
        <vt:i4>0</vt:i4>
      </vt:variant>
      <vt:variant>
        <vt:i4>5</vt:i4>
      </vt:variant>
      <vt:variant>
        <vt:lpwstr/>
      </vt:variant>
      <vt:variant>
        <vt:lpwstr>_Toc402442383</vt:lpwstr>
      </vt:variant>
      <vt:variant>
        <vt:i4>1441841</vt:i4>
      </vt:variant>
      <vt:variant>
        <vt:i4>258</vt:i4>
      </vt:variant>
      <vt:variant>
        <vt:i4>0</vt:i4>
      </vt:variant>
      <vt:variant>
        <vt:i4>5</vt:i4>
      </vt:variant>
      <vt:variant>
        <vt:lpwstr/>
      </vt:variant>
      <vt:variant>
        <vt:lpwstr>_Toc402442375</vt:lpwstr>
      </vt:variant>
      <vt:variant>
        <vt:i4>1441841</vt:i4>
      </vt:variant>
      <vt:variant>
        <vt:i4>255</vt:i4>
      </vt:variant>
      <vt:variant>
        <vt:i4>0</vt:i4>
      </vt:variant>
      <vt:variant>
        <vt:i4>5</vt:i4>
      </vt:variant>
      <vt:variant>
        <vt:lpwstr/>
      </vt:variant>
      <vt:variant>
        <vt:lpwstr>_Toc402442374</vt:lpwstr>
      </vt:variant>
      <vt:variant>
        <vt:i4>1441841</vt:i4>
      </vt:variant>
      <vt:variant>
        <vt:i4>252</vt:i4>
      </vt:variant>
      <vt:variant>
        <vt:i4>0</vt:i4>
      </vt:variant>
      <vt:variant>
        <vt:i4>5</vt:i4>
      </vt:variant>
      <vt:variant>
        <vt:lpwstr/>
      </vt:variant>
      <vt:variant>
        <vt:lpwstr>_Toc402442373</vt:lpwstr>
      </vt:variant>
      <vt:variant>
        <vt:i4>1441841</vt:i4>
      </vt:variant>
      <vt:variant>
        <vt:i4>249</vt:i4>
      </vt:variant>
      <vt:variant>
        <vt:i4>0</vt:i4>
      </vt:variant>
      <vt:variant>
        <vt:i4>5</vt:i4>
      </vt:variant>
      <vt:variant>
        <vt:lpwstr/>
      </vt:variant>
      <vt:variant>
        <vt:lpwstr>_Toc402442372</vt:lpwstr>
      </vt:variant>
      <vt:variant>
        <vt:i4>1441841</vt:i4>
      </vt:variant>
      <vt:variant>
        <vt:i4>246</vt:i4>
      </vt:variant>
      <vt:variant>
        <vt:i4>0</vt:i4>
      </vt:variant>
      <vt:variant>
        <vt:i4>5</vt:i4>
      </vt:variant>
      <vt:variant>
        <vt:lpwstr/>
      </vt:variant>
      <vt:variant>
        <vt:lpwstr>_Toc402442371</vt:lpwstr>
      </vt:variant>
      <vt:variant>
        <vt:i4>1441841</vt:i4>
      </vt:variant>
      <vt:variant>
        <vt:i4>243</vt:i4>
      </vt:variant>
      <vt:variant>
        <vt:i4>0</vt:i4>
      </vt:variant>
      <vt:variant>
        <vt:i4>5</vt:i4>
      </vt:variant>
      <vt:variant>
        <vt:lpwstr/>
      </vt:variant>
      <vt:variant>
        <vt:lpwstr>_Toc402442370</vt:lpwstr>
      </vt:variant>
      <vt:variant>
        <vt:i4>1507377</vt:i4>
      </vt:variant>
      <vt:variant>
        <vt:i4>240</vt:i4>
      </vt:variant>
      <vt:variant>
        <vt:i4>0</vt:i4>
      </vt:variant>
      <vt:variant>
        <vt:i4>5</vt:i4>
      </vt:variant>
      <vt:variant>
        <vt:lpwstr/>
      </vt:variant>
      <vt:variant>
        <vt:lpwstr>_Toc402442369</vt:lpwstr>
      </vt:variant>
      <vt:variant>
        <vt:i4>1507377</vt:i4>
      </vt:variant>
      <vt:variant>
        <vt:i4>237</vt:i4>
      </vt:variant>
      <vt:variant>
        <vt:i4>0</vt:i4>
      </vt:variant>
      <vt:variant>
        <vt:i4>5</vt:i4>
      </vt:variant>
      <vt:variant>
        <vt:lpwstr/>
      </vt:variant>
      <vt:variant>
        <vt:lpwstr>_Toc402442368</vt:lpwstr>
      </vt:variant>
      <vt:variant>
        <vt:i4>1507377</vt:i4>
      </vt:variant>
      <vt:variant>
        <vt:i4>234</vt:i4>
      </vt:variant>
      <vt:variant>
        <vt:i4>0</vt:i4>
      </vt:variant>
      <vt:variant>
        <vt:i4>5</vt:i4>
      </vt:variant>
      <vt:variant>
        <vt:lpwstr/>
      </vt:variant>
      <vt:variant>
        <vt:lpwstr>_Toc402442364</vt:lpwstr>
      </vt:variant>
      <vt:variant>
        <vt:i4>1507377</vt:i4>
      </vt:variant>
      <vt:variant>
        <vt:i4>231</vt:i4>
      </vt:variant>
      <vt:variant>
        <vt:i4>0</vt:i4>
      </vt:variant>
      <vt:variant>
        <vt:i4>5</vt:i4>
      </vt:variant>
      <vt:variant>
        <vt:lpwstr/>
      </vt:variant>
      <vt:variant>
        <vt:lpwstr>_Toc402442363</vt:lpwstr>
      </vt:variant>
      <vt:variant>
        <vt:i4>1507377</vt:i4>
      </vt:variant>
      <vt:variant>
        <vt:i4>228</vt:i4>
      </vt:variant>
      <vt:variant>
        <vt:i4>0</vt:i4>
      </vt:variant>
      <vt:variant>
        <vt:i4>5</vt:i4>
      </vt:variant>
      <vt:variant>
        <vt:lpwstr/>
      </vt:variant>
      <vt:variant>
        <vt:lpwstr>_Toc402442361</vt:lpwstr>
      </vt:variant>
      <vt:variant>
        <vt:i4>1310769</vt:i4>
      </vt:variant>
      <vt:variant>
        <vt:i4>225</vt:i4>
      </vt:variant>
      <vt:variant>
        <vt:i4>0</vt:i4>
      </vt:variant>
      <vt:variant>
        <vt:i4>5</vt:i4>
      </vt:variant>
      <vt:variant>
        <vt:lpwstr/>
      </vt:variant>
      <vt:variant>
        <vt:lpwstr>_Toc402442356</vt:lpwstr>
      </vt:variant>
      <vt:variant>
        <vt:i4>1376305</vt:i4>
      </vt:variant>
      <vt:variant>
        <vt:i4>222</vt:i4>
      </vt:variant>
      <vt:variant>
        <vt:i4>0</vt:i4>
      </vt:variant>
      <vt:variant>
        <vt:i4>5</vt:i4>
      </vt:variant>
      <vt:variant>
        <vt:lpwstr/>
      </vt:variant>
      <vt:variant>
        <vt:lpwstr>_Toc402442345</vt:lpwstr>
      </vt:variant>
      <vt:variant>
        <vt:i4>1376305</vt:i4>
      </vt:variant>
      <vt:variant>
        <vt:i4>219</vt:i4>
      </vt:variant>
      <vt:variant>
        <vt:i4>0</vt:i4>
      </vt:variant>
      <vt:variant>
        <vt:i4>5</vt:i4>
      </vt:variant>
      <vt:variant>
        <vt:lpwstr/>
      </vt:variant>
      <vt:variant>
        <vt:lpwstr>_Toc402442344</vt:lpwstr>
      </vt:variant>
      <vt:variant>
        <vt:i4>1376305</vt:i4>
      </vt:variant>
      <vt:variant>
        <vt:i4>216</vt:i4>
      </vt:variant>
      <vt:variant>
        <vt:i4>0</vt:i4>
      </vt:variant>
      <vt:variant>
        <vt:i4>5</vt:i4>
      </vt:variant>
      <vt:variant>
        <vt:lpwstr/>
      </vt:variant>
      <vt:variant>
        <vt:lpwstr>_Toc402442343</vt:lpwstr>
      </vt:variant>
      <vt:variant>
        <vt:i4>1703991</vt:i4>
      </vt:variant>
      <vt:variant>
        <vt:i4>213</vt:i4>
      </vt:variant>
      <vt:variant>
        <vt:i4>0</vt:i4>
      </vt:variant>
      <vt:variant>
        <vt:i4>5</vt:i4>
      </vt:variant>
      <vt:variant>
        <vt:lpwstr/>
      </vt:variant>
      <vt:variant>
        <vt:lpwstr>_Toc402451482</vt:lpwstr>
      </vt:variant>
      <vt:variant>
        <vt:i4>1703991</vt:i4>
      </vt:variant>
      <vt:variant>
        <vt:i4>210</vt:i4>
      </vt:variant>
      <vt:variant>
        <vt:i4>0</vt:i4>
      </vt:variant>
      <vt:variant>
        <vt:i4>5</vt:i4>
      </vt:variant>
      <vt:variant>
        <vt:lpwstr/>
      </vt:variant>
      <vt:variant>
        <vt:lpwstr>_Toc402451481</vt:lpwstr>
      </vt:variant>
      <vt:variant>
        <vt:i4>1703991</vt:i4>
      </vt:variant>
      <vt:variant>
        <vt:i4>207</vt:i4>
      </vt:variant>
      <vt:variant>
        <vt:i4>0</vt:i4>
      </vt:variant>
      <vt:variant>
        <vt:i4>5</vt:i4>
      </vt:variant>
      <vt:variant>
        <vt:lpwstr/>
      </vt:variant>
      <vt:variant>
        <vt:lpwstr>_Toc402451480</vt:lpwstr>
      </vt:variant>
      <vt:variant>
        <vt:i4>1376311</vt:i4>
      </vt:variant>
      <vt:variant>
        <vt:i4>204</vt:i4>
      </vt:variant>
      <vt:variant>
        <vt:i4>0</vt:i4>
      </vt:variant>
      <vt:variant>
        <vt:i4>5</vt:i4>
      </vt:variant>
      <vt:variant>
        <vt:lpwstr/>
      </vt:variant>
      <vt:variant>
        <vt:lpwstr>_Toc402451477</vt:lpwstr>
      </vt:variant>
      <vt:variant>
        <vt:i4>1376311</vt:i4>
      </vt:variant>
      <vt:variant>
        <vt:i4>201</vt:i4>
      </vt:variant>
      <vt:variant>
        <vt:i4>0</vt:i4>
      </vt:variant>
      <vt:variant>
        <vt:i4>5</vt:i4>
      </vt:variant>
      <vt:variant>
        <vt:lpwstr/>
      </vt:variant>
      <vt:variant>
        <vt:lpwstr>_Toc402451476</vt:lpwstr>
      </vt:variant>
      <vt:variant>
        <vt:i4>1376311</vt:i4>
      </vt:variant>
      <vt:variant>
        <vt:i4>198</vt:i4>
      </vt:variant>
      <vt:variant>
        <vt:i4>0</vt:i4>
      </vt:variant>
      <vt:variant>
        <vt:i4>5</vt:i4>
      </vt:variant>
      <vt:variant>
        <vt:lpwstr/>
      </vt:variant>
      <vt:variant>
        <vt:lpwstr>_Toc402451472</vt:lpwstr>
      </vt:variant>
      <vt:variant>
        <vt:i4>1376311</vt:i4>
      </vt:variant>
      <vt:variant>
        <vt:i4>195</vt:i4>
      </vt:variant>
      <vt:variant>
        <vt:i4>0</vt:i4>
      </vt:variant>
      <vt:variant>
        <vt:i4>5</vt:i4>
      </vt:variant>
      <vt:variant>
        <vt:lpwstr/>
      </vt:variant>
      <vt:variant>
        <vt:lpwstr>_Toc402451471</vt:lpwstr>
      </vt:variant>
      <vt:variant>
        <vt:i4>1376311</vt:i4>
      </vt:variant>
      <vt:variant>
        <vt:i4>192</vt:i4>
      </vt:variant>
      <vt:variant>
        <vt:i4>0</vt:i4>
      </vt:variant>
      <vt:variant>
        <vt:i4>5</vt:i4>
      </vt:variant>
      <vt:variant>
        <vt:lpwstr/>
      </vt:variant>
      <vt:variant>
        <vt:lpwstr>_Toc402451470</vt:lpwstr>
      </vt:variant>
      <vt:variant>
        <vt:i4>1310775</vt:i4>
      </vt:variant>
      <vt:variant>
        <vt:i4>189</vt:i4>
      </vt:variant>
      <vt:variant>
        <vt:i4>0</vt:i4>
      </vt:variant>
      <vt:variant>
        <vt:i4>5</vt:i4>
      </vt:variant>
      <vt:variant>
        <vt:lpwstr/>
      </vt:variant>
      <vt:variant>
        <vt:lpwstr>_Toc402451469</vt:lpwstr>
      </vt:variant>
      <vt:variant>
        <vt:i4>1310775</vt:i4>
      </vt:variant>
      <vt:variant>
        <vt:i4>186</vt:i4>
      </vt:variant>
      <vt:variant>
        <vt:i4>0</vt:i4>
      </vt:variant>
      <vt:variant>
        <vt:i4>5</vt:i4>
      </vt:variant>
      <vt:variant>
        <vt:lpwstr/>
      </vt:variant>
      <vt:variant>
        <vt:lpwstr>_Toc402451468</vt:lpwstr>
      </vt:variant>
      <vt:variant>
        <vt:i4>1310775</vt:i4>
      </vt:variant>
      <vt:variant>
        <vt:i4>183</vt:i4>
      </vt:variant>
      <vt:variant>
        <vt:i4>0</vt:i4>
      </vt:variant>
      <vt:variant>
        <vt:i4>5</vt:i4>
      </vt:variant>
      <vt:variant>
        <vt:lpwstr/>
      </vt:variant>
      <vt:variant>
        <vt:lpwstr>_Toc402451467</vt:lpwstr>
      </vt:variant>
      <vt:variant>
        <vt:i4>1310775</vt:i4>
      </vt:variant>
      <vt:variant>
        <vt:i4>180</vt:i4>
      </vt:variant>
      <vt:variant>
        <vt:i4>0</vt:i4>
      </vt:variant>
      <vt:variant>
        <vt:i4>5</vt:i4>
      </vt:variant>
      <vt:variant>
        <vt:lpwstr/>
      </vt:variant>
      <vt:variant>
        <vt:lpwstr>_Toc402451466</vt:lpwstr>
      </vt:variant>
      <vt:variant>
        <vt:i4>1310775</vt:i4>
      </vt:variant>
      <vt:variant>
        <vt:i4>177</vt:i4>
      </vt:variant>
      <vt:variant>
        <vt:i4>0</vt:i4>
      </vt:variant>
      <vt:variant>
        <vt:i4>5</vt:i4>
      </vt:variant>
      <vt:variant>
        <vt:lpwstr/>
      </vt:variant>
      <vt:variant>
        <vt:lpwstr>_Toc402451465</vt:lpwstr>
      </vt:variant>
      <vt:variant>
        <vt:i4>1310775</vt:i4>
      </vt:variant>
      <vt:variant>
        <vt:i4>174</vt:i4>
      </vt:variant>
      <vt:variant>
        <vt:i4>0</vt:i4>
      </vt:variant>
      <vt:variant>
        <vt:i4>5</vt:i4>
      </vt:variant>
      <vt:variant>
        <vt:lpwstr/>
      </vt:variant>
      <vt:variant>
        <vt:lpwstr>_Toc402451463</vt:lpwstr>
      </vt:variant>
      <vt:variant>
        <vt:i4>1507383</vt:i4>
      </vt:variant>
      <vt:variant>
        <vt:i4>171</vt:i4>
      </vt:variant>
      <vt:variant>
        <vt:i4>0</vt:i4>
      </vt:variant>
      <vt:variant>
        <vt:i4>5</vt:i4>
      </vt:variant>
      <vt:variant>
        <vt:lpwstr/>
      </vt:variant>
      <vt:variant>
        <vt:lpwstr>_Toc402451453</vt:lpwstr>
      </vt:variant>
      <vt:variant>
        <vt:i4>1507383</vt:i4>
      </vt:variant>
      <vt:variant>
        <vt:i4>168</vt:i4>
      </vt:variant>
      <vt:variant>
        <vt:i4>0</vt:i4>
      </vt:variant>
      <vt:variant>
        <vt:i4>5</vt:i4>
      </vt:variant>
      <vt:variant>
        <vt:lpwstr/>
      </vt:variant>
      <vt:variant>
        <vt:lpwstr>_Toc402451452</vt:lpwstr>
      </vt:variant>
      <vt:variant>
        <vt:i4>1507383</vt:i4>
      </vt:variant>
      <vt:variant>
        <vt:i4>165</vt:i4>
      </vt:variant>
      <vt:variant>
        <vt:i4>0</vt:i4>
      </vt:variant>
      <vt:variant>
        <vt:i4>5</vt:i4>
      </vt:variant>
      <vt:variant>
        <vt:lpwstr/>
      </vt:variant>
      <vt:variant>
        <vt:lpwstr>_Toc402451451</vt:lpwstr>
      </vt:variant>
      <vt:variant>
        <vt:i4>1376306</vt:i4>
      </vt:variant>
      <vt:variant>
        <vt:i4>162</vt:i4>
      </vt:variant>
      <vt:variant>
        <vt:i4>0</vt:i4>
      </vt:variant>
      <vt:variant>
        <vt:i4>5</vt:i4>
      </vt:variant>
      <vt:variant>
        <vt:lpwstr/>
      </vt:variant>
      <vt:variant>
        <vt:lpwstr>_Toc402450162</vt:lpwstr>
      </vt:variant>
      <vt:variant>
        <vt:i4>1441842</vt:i4>
      </vt:variant>
      <vt:variant>
        <vt:i4>159</vt:i4>
      </vt:variant>
      <vt:variant>
        <vt:i4>0</vt:i4>
      </vt:variant>
      <vt:variant>
        <vt:i4>5</vt:i4>
      </vt:variant>
      <vt:variant>
        <vt:lpwstr/>
      </vt:variant>
      <vt:variant>
        <vt:lpwstr>_Toc402450158</vt:lpwstr>
      </vt:variant>
      <vt:variant>
        <vt:i4>1441842</vt:i4>
      </vt:variant>
      <vt:variant>
        <vt:i4>156</vt:i4>
      </vt:variant>
      <vt:variant>
        <vt:i4>0</vt:i4>
      </vt:variant>
      <vt:variant>
        <vt:i4>5</vt:i4>
      </vt:variant>
      <vt:variant>
        <vt:lpwstr/>
      </vt:variant>
      <vt:variant>
        <vt:lpwstr>_Toc402450157</vt:lpwstr>
      </vt:variant>
      <vt:variant>
        <vt:i4>1441842</vt:i4>
      </vt:variant>
      <vt:variant>
        <vt:i4>153</vt:i4>
      </vt:variant>
      <vt:variant>
        <vt:i4>0</vt:i4>
      </vt:variant>
      <vt:variant>
        <vt:i4>5</vt:i4>
      </vt:variant>
      <vt:variant>
        <vt:lpwstr/>
      </vt:variant>
      <vt:variant>
        <vt:lpwstr>_Toc402450156</vt:lpwstr>
      </vt:variant>
      <vt:variant>
        <vt:i4>1441842</vt:i4>
      </vt:variant>
      <vt:variant>
        <vt:i4>150</vt:i4>
      </vt:variant>
      <vt:variant>
        <vt:i4>0</vt:i4>
      </vt:variant>
      <vt:variant>
        <vt:i4>5</vt:i4>
      </vt:variant>
      <vt:variant>
        <vt:lpwstr/>
      </vt:variant>
      <vt:variant>
        <vt:lpwstr>_Toc402450153</vt:lpwstr>
      </vt:variant>
      <vt:variant>
        <vt:i4>1441842</vt:i4>
      </vt:variant>
      <vt:variant>
        <vt:i4>147</vt:i4>
      </vt:variant>
      <vt:variant>
        <vt:i4>0</vt:i4>
      </vt:variant>
      <vt:variant>
        <vt:i4>5</vt:i4>
      </vt:variant>
      <vt:variant>
        <vt:lpwstr/>
      </vt:variant>
      <vt:variant>
        <vt:lpwstr>_Toc402450150</vt:lpwstr>
      </vt:variant>
      <vt:variant>
        <vt:i4>1507378</vt:i4>
      </vt:variant>
      <vt:variant>
        <vt:i4>144</vt:i4>
      </vt:variant>
      <vt:variant>
        <vt:i4>0</vt:i4>
      </vt:variant>
      <vt:variant>
        <vt:i4>5</vt:i4>
      </vt:variant>
      <vt:variant>
        <vt:lpwstr/>
      </vt:variant>
      <vt:variant>
        <vt:lpwstr>_Toc402450149</vt:lpwstr>
      </vt:variant>
      <vt:variant>
        <vt:i4>1114162</vt:i4>
      </vt:variant>
      <vt:variant>
        <vt:i4>141</vt:i4>
      </vt:variant>
      <vt:variant>
        <vt:i4>0</vt:i4>
      </vt:variant>
      <vt:variant>
        <vt:i4>5</vt:i4>
      </vt:variant>
      <vt:variant>
        <vt:lpwstr/>
      </vt:variant>
      <vt:variant>
        <vt:lpwstr>_Toc402450124</vt:lpwstr>
      </vt:variant>
      <vt:variant>
        <vt:i4>1114162</vt:i4>
      </vt:variant>
      <vt:variant>
        <vt:i4>138</vt:i4>
      </vt:variant>
      <vt:variant>
        <vt:i4>0</vt:i4>
      </vt:variant>
      <vt:variant>
        <vt:i4>5</vt:i4>
      </vt:variant>
      <vt:variant>
        <vt:lpwstr/>
      </vt:variant>
      <vt:variant>
        <vt:lpwstr>_Toc402450123</vt:lpwstr>
      </vt:variant>
      <vt:variant>
        <vt:i4>1114162</vt:i4>
      </vt:variant>
      <vt:variant>
        <vt:i4>135</vt:i4>
      </vt:variant>
      <vt:variant>
        <vt:i4>0</vt:i4>
      </vt:variant>
      <vt:variant>
        <vt:i4>5</vt:i4>
      </vt:variant>
      <vt:variant>
        <vt:lpwstr/>
      </vt:variant>
      <vt:variant>
        <vt:lpwstr>_Toc402450122</vt:lpwstr>
      </vt:variant>
      <vt:variant>
        <vt:i4>1900595</vt:i4>
      </vt:variant>
      <vt:variant>
        <vt:i4>128</vt:i4>
      </vt:variant>
      <vt:variant>
        <vt:i4>0</vt:i4>
      </vt:variant>
      <vt:variant>
        <vt:i4>5</vt:i4>
      </vt:variant>
      <vt:variant>
        <vt:lpwstr/>
      </vt:variant>
      <vt:variant>
        <vt:lpwstr>_Toc420916676</vt:lpwstr>
      </vt:variant>
      <vt:variant>
        <vt:i4>1900595</vt:i4>
      </vt:variant>
      <vt:variant>
        <vt:i4>122</vt:i4>
      </vt:variant>
      <vt:variant>
        <vt:i4>0</vt:i4>
      </vt:variant>
      <vt:variant>
        <vt:i4>5</vt:i4>
      </vt:variant>
      <vt:variant>
        <vt:lpwstr/>
      </vt:variant>
      <vt:variant>
        <vt:lpwstr>_Toc420916675</vt:lpwstr>
      </vt:variant>
      <vt:variant>
        <vt:i4>1900595</vt:i4>
      </vt:variant>
      <vt:variant>
        <vt:i4>116</vt:i4>
      </vt:variant>
      <vt:variant>
        <vt:i4>0</vt:i4>
      </vt:variant>
      <vt:variant>
        <vt:i4>5</vt:i4>
      </vt:variant>
      <vt:variant>
        <vt:lpwstr/>
      </vt:variant>
      <vt:variant>
        <vt:lpwstr>_Toc420916674</vt:lpwstr>
      </vt:variant>
      <vt:variant>
        <vt:i4>1900595</vt:i4>
      </vt:variant>
      <vt:variant>
        <vt:i4>110</vt:i4>
      </vt:variant>
      <vt:variant>
        <vt:i4>0</vt:i4>
      </vt:variant>
      <vt:variant>
        <vt:i4>5</vt:i4>
      </vt:variant>
      <vt:variant>
        <vt:lpwstr/>
      </vt:variant>
      <vt:variant>
        <vt:lpwstr>_Toc420916673</vt:lpwstr>
      </vt:variant>
      <vt:variant>
        <vt:i4>1900595</vt:i4>
      </vt:variant>
      <vt:variant>
        <vt:i4>104</vt:i4>
      </vt:variant>
      <vt:variant>
        <vt:i4>0</vt:i4>
      </vt:variant>
      <vt:variant>
        <vt:i4>5</vt:i4>
      </vt:variant>
      <vt:variant>
        <vt:lpwstr/>
      </vt:variant>
      <vt:variant>
        <vt:lpwstr>_Toc420916672</vt:lpwstr>
      </vt:variant>
      <vt:variant>
        <vt:i4>1900595</vt:i4>
      </vt:variant>
      <vt:variant>
        <vt:i4>98</vt:i4>
      </vt:variant>
      <vt:variant>
        <vt:i4>0</vt:i4>
      </vt:variant>
      <vt:variant>
        <vt:i4>5</vt:i4>
      </vt:variant>
      <vt:variant>
        <vt:lpwstr/>
      </vt:variant>
      <vt:variant>
        <vt:lpwstr>_Toc420916671</vt:lpwstr>
      </vt:variant>
      <vt:variant>
        <vt:i4>1900595</vt:i4>
      </vt:variant>
      <vt:variant>
        <vt:i4>92</vt:i4>
      </vt:variant>
      <vt:variant>
        <vt:i4>0</vt:i4>
      </vt:variant>
      <vt:variant>
        <vt:i4>5</vt:i4>
      </vt:variant>
      <vt:variant>
        <vt:lpwstr/>
      </vt:variant>
      <vt:variant>
        <vt:lpwstr>_Toc420916670</vt:lpwstr>
      </vt:variant>
      <vt:variant>
        <vt:i4>1835059</vt:i4>
      </vt:variant>
      <vt:variant>
        <vt:i4>86</vt:i4>
      </vt:variant>
      <vt:variant>
        <vt:i4>0</vt:i4>
      </vt:variant>
      <vt:variant>
        <vt:i4>5</vt:i4>
      </vt:variant>
      <vt:variant>
        <vt:lpwstr/>
      </vt:variant>
      <vt:variant>
        <vt:lpwstr>_Toc420916669</vt:lpwstr>
      </vt:variant>
      <vt:variant>
        <vt:i4>1835059</vt:i4>
      </vt:variant>
      <vt:variant>
        <vt:i4>80</vt:i4>
      </vt:variant>
      <vt:variant>
        <vt:i4>0</vt:i4>
      </vt:variant>
      <vt:variant>
        <vt:i4>5</vt:i4>
      </vt:variant>
      <vt:variant>
        <vt:lpwstr/>
      </vt:variant>
      <vt:variant>
        <vt:lpwstr>_Toc420916668</vt:lpwstr>
      </vt:variant>
      <vt:variant>
        <vt:i4>1835059</vt:i4>
      </vt:variant>
      <vt:variant>
        <vt:i4>74</vt:i4>
      </vt:variant>
      <vt:variant>
        <vt:i4>0</vt:i4>
      </vt:variant>
      <vt:variant>
        <vt:i4>5</vt:i4>
      </vt:variant>
      <vt:variant>
        <vt:lpwstr/>
      </vt:variant>
      <vt:variant>
        <vt:lpwstr>_Toc420916667</vt:lpwstr>
      </vt:variant>
      <vt:variant>
        <vt:i4>1835059</vt:i4>
      </vt:variant>
      <vt:variant>
        <vt:i4>68</vt:i4>
      </vt:variant>
      <vt:variant>
        <vt:i4>0</vt:i4>
      </vt:variant>
      <vt:variant>
        <vt:i4>5</vt:i4>
      </vt:variant>
      <vt:variant>
        <vt:lpwstr/>
      </vt:variant>
      <vt:variant>
        <vt:lpwstr>_Toc420916666</vt:lpwstr>
      </vt:variant>
      <vt:variant>
        <vt:i4>1835059</vt:i4>
      </vt:variant>
      <vt:variant>
        <vt:i4>62</vt:i4>
      </vt:variant>
      <vt:variant>
        <vt:i4>0</vt:i4>
      </vt:variant>
      <vt:variant>
        <vt:i4>5</vt:i4>
      </vt:variant>
      <vt:variant>
        <vt:lpwstr/>
      </vt:variant>
      <vt:variant>
        <vt:lpwstr>_Toc420916665</vt:lpwstr>
      </vt:variant>
      <vt:variant>
        <vt:i4>1835059</vt:i4>
      </vt:variant>
      <vt:variant>
        <vt:i4>56</vt:i4>
      </vt:variant>
      <vt:variant>
        <vt:i4>0</vt:i4>
      </vt:variant>
      <vt:variant>
        <vt:i4>5</vt:i4>
      </vt:variant>
      <vt:variant>
        <vt:lpwstr/>
      </vt:variant>
      <vt:variant>
        <vt:lpwstr>_Toc420916664</vt:lpwstr>
      </vt:variant>
      <vt:variant>
        <vt:i4>1835059</vt:i4>
      </vt:variant>
      <vt:variant>
        <vt:i4>50</vt:i4>
      </vt:variant>
      <vt:variant>
        <vt:i4>0</vt:i4>
      </vt:variant>
      <vt:variant>
        <vt:i4>5</vt:i4>
      </vt:variant>
      <vt:variant>
        <vt:lpwstr/>
      </vt:variant>
      <vt:variant>
        <vt:lpwstr>_Toc420916663</vt:lpwstr>
      </vt:variant>
      <vt:variant>
        <vt:i4>1835059</vt:i4>
      </vt:variant>
      <vt:variant>
        <vt:i4>44</vt:i4>
      </vt:variant>
      <vt:variant>
        <vt:i4>0</vt:i4>
      </vt:variant>
      <vt:variant>
        <vt:i4>5</vt:i4>
      </vt:variant>
      <vt:variant>
        <vt:lpwstr/>
      </vt:variant>
      <vt:variant>
        <vt:lpwstr>_Toc420916662</vt:lpwstr>
      </vt:variant>
      <vt:variant>
        <vt:i4>1835059</vt:i4>
      </vt:variant>
      <vt:variant>
        <vt:i4>38</vt:i4>
      </vt:variant>
      <vt:variant>
        <vt:i4>0</vt:i4>
      </vt:variant>
      <vt:variant>
        <vt:i4>5</vt:i4>
      </vt:variant>
      <vt:variant>
        <vt:lpwstr/>
      </vt:variant>
      <vt:variant>
        <vt:lpwstr>_Toc420916661</vt:lpwstr>
      </vt:variant>
      <vt:variant>
        <vt:i4>1835059</vt:i4>
      </vt:variant>
      <vt:variant>
        <vt:i4>32</vt:i4>
      </vt:variant>
      <vt:variant>
        <vt:i4>0</vt:i4>
      </vt:variant>
      <vt:variant>
        <vt:i4>5</vt:i4>
      </vt:variant>
      <vt:variant>
        <vt:lpwstr/>
      </vt:variant>
      <vt:variant>
        <vt:lpwstr>_Toc420916660</vt:lpwstr>
      </vt:variant>
      <vt:variant>
        <vt:i4>2031667</vt:i4>
      </vt:variant>
      <vt:variant>
        <vt:i4>26</vt:i4>
      </vt:variant>
      <vt:variant>
        <vt:i4>0</vt:i4>
      </vt:variant>
      <vt:variant>
        <vt:i4>5</vt:i4>
      </vt:variant>
      <vt:variant>
        <vt:lpwstr/>
      </vt:variant>
      <vt:variant>
        <vt:lpwstr>_Toc420916659</vt:lpwstr>
      </vt:variant>
      <vt:variant>
        <vt:i4>2031667</vt:i4>
      </vt:variant>
      <vt:variant>
        <vt:i4>20</vt:i4>
      </vt:variant>
      <vt:variant>
        <vt:i4>0</vt:i4>
      </vt:variant>
      <vt:variant>
        <vt:i4>5</vt:i4>
      </vt:variant>
      <vt:variant>
        <vt:lpwstr/>
      </vt:variant>
      <vt:variant>
        <vt:lpwstr>_Toc420916658</vt:lpwstr>
      </vt:variant>
      <vt:variant>
        <vt:i4>2031667</vt:i4>
      </vt:variant>
      <vt:variant>
        <vt:i4>14</vt:i4>
      </vt:variant>
      <vt:variant>
        <vt:i4>0</vt:i4>
      </vt:variant>
      <vt:variant>
        <vt:i4>5</vt:i4>
      </vt:variant>
      <vt:variant>
        <vt:lpwstr/>
      </vt:variant>
      <vt:variant>
        <vt:lpwstr>_Toc420916657</vt:lpwstr>
      </vt:variant>
      <vt:variant>
        <vt:i4>2031667</vt:i4>
      </vt:variant>
      <vt:variant>
        <vt:i4>8</vt:i4>
      </vt:variant>
      <vt:variant>
        <vt:i4>0</vt:i4>
      </vt:variant>
      <vt:variant>
        <vt:i4>5</vt:i4>
      </vt:variant>
      <vt:variant>
        <vt:lpwstr/>
      </vt:variant>
      <vt:variant>
        <vt:lpwstr>_Toc420916656</vt:lpwstr>
      </vt:variant>
      <vt:variant>
        <vt:i4>2031667</vt:i4>
      </vt:variant>
      <vt:variant>
        <vt:i4>2</vt:i4>
      </vt:variant>
      <vt:variant>
        <vt:i4>0</vt:i4>
      </vt:variant>
      <vt:variant>
        <vt:i4>5</vt:i4>
      </vt:variant>
      <vt:variant>
        <vt:lpwstr/>
      </vt:variant>
      <vt:variant>
        <vt:lpwstr>_Toc420916655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cp:revision>
  <cp:lastPrinted>2023-02-07T14:36:00Z</cp:lastPrinted>
  <dcterms:created xsi:type="dcterms:W3CDTF">2023-01-24T09:40:00Z</dcterms:created>
  <dcterms:modified xsi:type="dcterms:W3CDTF">2023-02-07T15:27:00Z</dcterms:modified>
</cp:coreProperties>
</file>